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025B1" w14:textId="34A4F0D3" w:rsidR="00E5526D" w:rsidRPr="008A0E19" w:rsidRDefault="0099760D" w:rsidP="00E5526D">
      <w:pPr>
        <w:spacing w:after="120"/>
        <w:jc w:val="center"/>
        <w:rPr>
          <w:rFonts w:ascii="Arial" w:hAnsi="Arial" w:cs="Arial"/>
          <w:b/>
          <w:u w:val="single"/>
        </w:rPr>
      </w:pPr>
      <w:r w:rsidRPr="008A0E19">
        <w:rPr>
          <w:rFonts w:ascii="Arial" w:hAnsi="Arial" w:cs="Arial"/>
          <w:b/>
          <w:noProof/>
          <w:u w:val="single"/>
        </w:rPr>
        <w:drawing>
          <wp:anchor distT="0" distB="0" distL="114300" distR="114300" simplePos="0" relativeHeight="251658243" behindDoc="0" locked="0" layoutInCell="1" allowOverlap="1" wp14:anchorId="39F09058" wp14:editId="693979B8">
            <wp:simplePos x="0" y="0"/>
            <wp:positionH relativeFrom="column">
              <wp:posOffset>-317500</wp:posOffset>
            </wp:positionH>
            <wp:positionV relativeFrom="paragraph">
              <wp:posOffset>-8178165</wp:posOffset>
            </wp:positionV>
            <wp:extent cx="1151467" cy="1151467"/>
            <wp:effectExtent l="0" t="0" r="0" b="0"/>
            <wp:wrapNone/>
            <wp:docPr id="1702684331" name="Picture 3" descr="A logo with a lion and grass&#10;&#10;Description automatically generated">
              <a:extLst xmlns:a="http://schemas.openxmlformats.org/drawingml/2006/main">
                <a:ext uri="{FF2B5EF4-FFF2-40B4-BE49-F238E27FC236}">
                  <a16:creationId xmlns:a16="http://schemas.microsoft.com/office/drawing/2014/main" id="{46D8FDA8-BEF0-4F70-B481-54E0B30B89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684331" name="Picture 3" descr="A logo with a lion and gras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151467" cy="1151467"/>
                    </a:xfrm>
                    <a:prstGeom prst="rect">
                      <a:avLst/>
                    </a:prstGeom>
                  </pic:spPr>
                </pic:pic>
              </a:graphicData>
            </a:graphic>
            <wp14:sizeRelH relativeFrom="margin">
              <wp14:pctWidth>0</wp14:pctWidth>
            </wp14:sizeRelH>
            <wp14:sizeRelV relativeFrom="margin">
              <wp14:pctHeight>0</wp14:pctHeight>
            </wp14:sizeRelV>
          </wp:anchor>
        </w:drawing>
      </w:r>
      <w:r w:rsidRPr="008A0E19">
        <w:rPr>
          <w:noProof/>
          <w:lang w:eastAsia="en-GB"/>
        </w:rPr>
        <mc:AlternateContent>
          <mc:Choice Requires="wps">
            <w:drawing>
              <wp:anchor distT="45720" distB="45720" distL="114300" distR="114300" simplePos="0" relativeHeight="251658242" behindDoc="0" locked="0" layoutInCell="1" allowOverlap="1" wp14:anchorId="431B5FB6" wp14:editId="63005880">
                <wp:simplePos x="0" y="0"/>
                <wp:positionH relativeFrom="margin">
                  <wp:posOffset>-123825</wp:posOffset>
                </wp:positionH>
                <wp:positionV relativeFrom="paragraph">
                  <wp:posOffset>5114925</wp:posOffset>
                </wp:positionV>
                <wp:extent cx="5915025" cy="2552700"/>
                <wp:effectExtent l="0" t="0" r="9525" b="0"/>
                <wp:wrapSquare wrapText="bothSides"/>
                <wp:docPr id="419205038" name="Text Box 2">
                  <a:extLst xmlns:a="http://schemas.openxmlformats.org/drawingml/2006/main">
                    <a:ext uri="{FF2B5EF4-FFF2-40B4-BE49-F238E27FC236}">
                      <a16:creationId xmlns:a16="http://schemas.microsoft.com/office/drawing/2014/main" id="{ECFCD573-BFD7-4085-9D67-FAC3AAE634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2552700"/>
                        </a:xfrm>
                        <a:prstGeom prst="rect">
                          <a:avLst/>
                        </a:prstGeom>
                        <a:solidFill>
                          <a:srgbClr val="FFFFFF"/>
                        </a:solidFill>
                        <a:ln w="9525">
                          <a:noFill/>
                          <a:miter lim="800000"/>
                          <a:headEnd/>
                          <a:tailEnd/>
                        </a:ln>
                      </wps:spPr>
                      <wps:txbx>
                        <w:txbxContent>
                          <w:tbl>
                            <w:tblPr>
                              <w:tblStyle w:val="TableGrid"/>
                              <w:tblW w:w="8940" w:type="dxa"/>
                              <w:tblLook w:val="04A0" w:firstRow="1" w:lastRow="0" w:firstColumn="1" w:lastColumn="0" w:noHBand="0" w:noVBand="1"/>
                            </w:tblPr>
                            <w:tblGrid>
                              <w:gridCol w:w="1142"/>
                              <w:gridCol w:w="1247"/>
                              <w:gridCol w:w="1087"/>
                              <w:gridCol w:w="1143"/>
                              <w:gridCol w:w="1395"/>
                              <w:gridCol w:w="2926"/>
                            </w:tblGrid>
                            <w:tr w:rsidR="00E5526D" w14:paraId="097A6A28" w14:textId="77777777" w:rsidTr="00B5704C">
                              <w:trPr>
                                <w:trHeight w:val="358"/>
                              </w:trPr>
                              <w:tc>
                                <w:tcPr>
                                  <w:tcW w:w="1142" w:type="dxa"/>
                                </w:tcPr>
                                <w:p w14:paraId="0E5D5B11" w14:textId="77777777" w:rsidR="00E5526D" w:rsidRPr="00652721" w:rsidRDefault="00E5526D" w:rsidP="00B5704C">
                                  <w:pPr>
                                    <w:jc w:val="center"/>
                                    <w:rPr>
                                      <w:b/>
                                      <w:sz w:val="20"/>
                                      <w:szCs w:val="20"/>
                                    </w:rPr>
                                  </w:pPr>
                                  <w:r w:rsidRPr="00652721">
                                    <w:rPr>
                                      <w:b/>
                                      <w:sz w:val="20"/>
                                      <w:szCs w:val="20"/>
                                    </w:rPr>
                                    <w:t>Revision Number</w:t>
                                  </w:r>
                                </w:p>
                              </w:tc>
                              <w:tc>
                                <w:tcPr>
                                  <w:tcW w:w="1247" w:type="dxa"/>
                                </w:tcPr>
                                <w:p w14:paraId="2E7B4177" w14:textId="77777777" w:rsidR="00E5526D" w:rsidRPr="00652721" w:rsidRDefault="00E5526D" w:rsidP="00B5704C">
                                  <w:pPr>
                                    <w:jc w:val="center"/>
                                    <w:rPr>
                                      <w:b/>
                                      <w:sz w:val="20"/>
                                      <w:szCs w:val="20"/>
                                    </w:rPr>
                                  </w:pPr>
                                  <w:r w:rsidRPr="00652721">
                                    <w:rPr>
                                      <w:b/>
                                      <w:sz w:val="20"/>
                                      <w:szCs w:val="20"/>
                                    </w:rPr>
                                    <w:t>Date Issued</w:t>
                                  </w:r>
                                </w:p>
                              </w:tc>
                              <w:tc>
                                <w:tcPr>
                                  <w:tcW w:w="1087" w:type="dxa"/>
                                </w:tcPr>
                                <w:p w14:paraId="498B451A" w14:textId="77777777" w:rsidR="00E5526D" w:rsidRPr="00652721" w:rsidRDefault="00E5526D" w:rsidP="00B5704C">
                                  <w:pPr>
                                    <w:jc w:val="center"/>
                                    <w:rPr>
                                      <w:b/>
                                      <w:sz w:val="20"/>
                                      <w:szCs w:val="20"/>
                                    </w:rPr>
                                  </w:pPr>
                                  <w:r w:rsidRPr="00652721">
                                    <w:rPr>
                                      <w:b/>
                                      <w:sz w:val="20"/>
                                      <w:szCs w:val="20"/>
                                    </w:rPr>
                                    <w:t>Prepared by</w:t>
                                  </w:r>
                                </w:p>
                              </w:tc>
                              <w:tc>
                                <w:tcPr>
                                  <w:tcW w:w="1143" w:type="dxa"/>
                                </w:tcPr>
                                <w:p w14:paraId="7EE6CC3C" w14:textId="77777777" w:rsidR="00E5526D" w:rsidRPr="00652721" w:rsidRDefault="00E5526D" w:rsidP="00B5704C">
                                  <w:pPr>
                                    <w:jc w:val="center"/>
                                    <w:rPr>
                                      <w:b/>
                                      <w:sz w:val="20"/>
                                      <w:szCs w:val="20"/>
                                    </w:rPr>
                                  </w:pPr>
                                  <w:r w:rsidRPr="00652721">
                                    <w:rPr>
                                      <w:b/>
                                      <w:sz w:val="20"/>
                                      <w:szCs w:val="20"/>
                                    </w:rPr>
                                    <w:t>Approved</w:t>
                                  </w:r>
                                </w:p>
                              </w:tc>
                              <w:tc>
                                <w:tcPr>
                                  <w:tcW w:w="1395" w:type="dxa"/>
                                </w:tcPr>
                                <w:p w14:paraId="7736192C" w14:textId="77777777" w:rsidR="00E5526D" w:rsidRPr="00652721" w:rsidRDefault="00E5526D" w:rsidP="00B5704C">
                                  <w:pPr>
                                    <w:jc w:val="center"/>
                                    <w:rPr>
                                      <w:b/>
                                      <w:sz w:val="20"/>
                                      <w:szCs w:val="20"/>
                                    </w:rPr>
                                  </w:pPr>
                                  <w:proofErr w:type="spellStart"/>
                                  <w:r>
                                    <w:rPr>
                                      <w:b/>
                                      <w:sz w:val="20"/>
                                      <w:szCs w:val="20"/>
                                    </w:rPr>
                                    <w:t>Personalised</w:t>
                                  </w:r>
                                  <w:proofErr w:type="spellEnd"/>
                                  <w:r>
                                    <w:rPr>
                                      <w:b/>
                                      <w:sz w:val="20"/>
                                      <w:szCs w:val="20"/>
                                    </w:rPr>
                                    <w:t xml:space="preserve"> by school</w:t>
                                  </w:r>
                                </w:p>
                              </w:tc>
                              <w:tc>
                                <w:tcPr>
                                  <w:tcW w:w="2926" w:type="dxa"/>
                                </w:tcPr>
                                <w:p w14:paraId="7170A517" w14:textId="77777777" w:rsidR="00E5526D" w:rsidRPr="00652721" w:rsidRDefault="00E5526D" w:rsidP="00B5704C">
                                  <w:pPr>
                                    <w:jc w:val="center"/>
                                    <w:rPr>
                                      <w:b/>
                                      <w:sz w:val="20"/>
                                      <w:szCs w:val="20"/>
                                    </w:rPr>
                                  </w:pPr>
                                  <w:r w:rsidRPr="00652721">
                                    <w:rPr>
                                      <w:b/>
                                      <w:sz w:val="20"/>
                                      <w:szCs w:val="20"/>
                                    </w:rPr>
                                    <w:t>Comments</w:t>
                                  </w:r>
                                </w:p>
                              </w:tc>
                            </w:tr>
                            <w:tr w:rsidR="00E5526D" w14:paraId="5CABAA86" w14:textId="77777777" w:rsidTr="00B5704C">
                              <w:trPr>
                                <w:trHeight w:val="208"/>
                              </w:trPr>
                              <w:tc>
                                <w:tcPr>
                                  <w:tcW w:w="1142" w:type="dxa"/>
                                </w:tcPr>
                                <w:p w14:paraId="38472B51" w14:textId="77777777" w:rsidR="00E5526D" w:rsidRPr="00652721" w:rsidRDefault="00E5526D" w:rsidP="00B5704C">
                                  <w:pPr>
                                    <w:jc w:val="center"/>
                                    <w:rPr>
                                      <w:sz w:val="24"/>
                                      <w:szCs w:val="24"/>
                                    </w:rPr>
                                  </w:pPr>
                                  <w:r>
                                    <w:rPr>
                                      <w:sz w:val="24"/>
                                      <w:szCs w:val="24"/>
                                    </w:rPr>
                                    <w:t>1</w:t>
                                  </w:r>
                                </w:p>
                              </w:tc>
                              <w:tc>
                                <w:tcPr>
                                  <w:tcW w:w="1247" w:type="dxa"/>
                                </w:tcPr>
                                <w:p w14:paraId="1D559167" w14:textId="77777777" w:rsidR="00E5526D" w:rsidRPr="00652721" w:rsidRDefault="00E5526D" w:rsidP="00B5704C">
                                  <w:pPr>
                                    <w:jc w:val="center"/>
                                    <w:rPr>
                                      <w:sz w:val="24"/>
                                      <w:szCs w:val="24"/>
                                    </w:rPr>
                                  </w:pPr>
                                  <w:r>
                                    <w:rPr>
                                      <w:sz w:val="24"/>
                                      <w:szCs w:val="24"/>
                                    </w:rPr>
                                    <w:t xml:space="preserve">February 2026 </w:t>
                                  </w:r>
                                </w:p>
                              </w:tc>
                              <w:tc>
                                <w:tcPr>
                                  <w:tcW w:w="1087" w:type="dxa"/>
                                </w:tcPr>
                                <w:p w14:paraId="76B7E120" w14:textId="77777777" w:rsidR="00E5526D" w:rsidRPr="00652721" w:rsidRDefault="00E5526D" w:rsidP="00B5704C">
                                  <w:pPr>
                                    <w:jc w:val="center"/>
                                    <w:rPr>
                                      <w:sz w:val="24"/>
                                      <w:szCs w:val="24"/>
                                    </w:rPr>
                                  </w:pPr>
                                  <w:r>
                                    <w:rPr>
                                      <w:sz w:val="24"/>
                                      <w:szCs w:val="24"/>
                                    </w:rPr>
                                    <w:t>LM</w:t>
                                  </w:r>
                                </w:p>
                              </w:tc>
                              <w:tc>
                                <w:tcPr>
                                  <w:tcW w:w="1143" w:type="dxa"/>
                                </w:tcPr>
                                <w:p w14:paraId="0744781F" w14:textId="64479354" w:rsidR="00E5526D" w:rsidRPr="00652721" w:rsidRDefault="000873D4" w:rsidP="00B5704C">
                                  <w:pPr>
                                    <w:jc w:val="center"/>
                                    <w:rPr>
                                      <w:sz w:val="24"/>
                                      <w:szCs w:val="24"/>
                                    </w:rPr>
                                  </w:pPr>
                                  <w:r>
                                    <w:rPr>
                                      <w:sz w:val="24"/>
                                      <w:szCs w:val="24"/>
                                    </w:rPr>
                                    <w:t>06.03.26</w:t>
                                  </w:r>
                                </w:p>
                              </w:tc>
                              <w:tc>
                                <w:tcPr>
                                  <w:tcW w:w="1395" w:type="dxa"/>
                                </w:tcPr>
                                <w:p w14:paraId="68C0FB86" w14:textId="77777777" w:rsidR="00E5526D" w:rsidRPr="00652721" w:rsidRDefault="00E5526D" w:rsidP="00B5704C">
                                  <w:pPr>
                                    <w:jc w:val="center"/>
                                    <w:rPr>
                                      <w:sz w:val="24"/>
                                      <w:szCs w:val="24"/>
                                    </w:rPr>
                                  </w:pPr>
                                  <w:r>
                                    <w:rPr>
                                      <w:rFonts w:cs="Arial"/>
                                      <w:noProof/>
                                      <w:lang w:eastAsia="en-GB"/>
                                    </w:rPr>
                                    <w:drawing>
                                      <wp:inline distT="0" distB="0" distL="0" distR="0" wp14:anchorId="53FC04A6" wp14:editId="064B37D0">
                                        <wp:extent cx="137160" cy="156979"/>
                                        <wp:effectExtent l="0" t="0" r="0" b="0"/>
                                        <wp:docPr id="750447111" name="Picture 75044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0">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c>
                                <w:tcPr>
                                  <w:tcW w:w="2926" w:type="dxa"/>
                                </w:tcPr>
                                <w:p w14:paraId="4E7E41B5" w14:textId="77777777" w:rsidR="00E5526D" w:rsidRPr="00652721" w:rsidRDefault="00E5526D" w:rsidP="00B5704C">
                                  <w:pPr>
                                    <w:rPr>
                                      <w:sz w:val="24"/>
                                      <w:szCs w:val="24"/>
                                    </w:rPr>
                                  </w:pPr>
                                  <w:r>
                                    <w:rPr>
                                      <w:sz w:val="24"/>
                                      <w:szCs w:val="24"/>
                                    </w:rPr>
                                    <w:t xml:space="preserve">Based on the Jigsaw scheme policy and DfE RSHE 2025 guidance </w:t>
                                  </w:r>
                                </w:p>
                              </w:tc>
                            </w:tr>
                          </w:tbl>
                          <w:p w14:paraId="40B9B47D" w14:textId="77777777" w:rsidR="00E5526D" w:rsidRDefault="00E5526D" w:rsidP="00E5526D"/>
                          <w:tbl>
                            <w:tblPr>
                              <w:tblStyle w:val="TableGrid"/>
                              <w:tblW w:w="0" w:type="auto"/>
                              <w:tblInd w:w="1845" w:type="dxa"/>
                              <w:tblLook w:val="04A0" w:firstRow="1" w:lastRow="0" w:firstColumn="1" w:lastColumn="0" w:noHBand="0" w:noVBand="1"/>
                            </w:tblPr>
                            <w:tblGrid>
                              <w:gridCol w:w="3962"/>
                              <w:gridCol w:w="1755"/>
                            </w:tblGrid>
                            <w:tr w:rsidR="00E5526D" w14:paraId="142130F3" w14:textId="77777777" w:rsidTr="00B5704C">
                              <w:trPr>
                                <w:trHeight w:val="305"/>
                              </w:trPr>
                              <w:tc>
                                <w:tcPr>
                                  <w:tcW w:w="3962" w:type="dxa"/>
                                </w:tcPr>
                                <w:p w14:paraId="2F4E0923" w14:textId="77777777" w:rsidR="00E5526D" w:rsidRPr="005A0A85" w:rsidRDefault="00E5526D" w:rsidP="00B5704C">
                                  <w:pPr>
                                    <w:jc w:val="center"/>
                                    <w:rPr>
                                      <w:rFonts w:cs="Arial"/>
                                      <w:b/>
                                      <w:i/>
                                    </w:rPr>
                                  </w:pPr>
                                  <w:r w:rsidRPr="005A0A85">
                                    <w:rPr>
                                      <w:rFonts w:cs="Arial"/>
                                      <w:b/>
                                      <w:i/>
                                      <w:color w:val="7030A0"/>
                                    </w:rPr>
                                    <w:t>Type of Policy</w:t>
                                  </w:r>
                                </w:p>
                              </w:tc>
                              <w:tc>
                                <w:tcPr>
                                  <w:tcW w:w="1755" w:type="dxa"/>
                                </w:tcPr>
                                <w:p w14:paraId="5FC14281" w14:textId="77777777" w:rsidR="00E5526D" w:rsidRDefault="00E5526D" w:rsidP="00B5704C">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0EA8E26F" wp14:editId="000374D3">
                                        <wp:extent cx="137160" cy="156979"/>
                                        <wp:effectExtent l="0" t="0" r="0" b="0"/>
                                        <wp:docPr id="716335" name="Picture 71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0">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E5526D" w14:paraId="09C61D6C" w14:textId="77777777" w:rsidTr="00B5704C">
                              <w:trPr>
                                <w:trHeight w:val="244"/>
                              </w:trPr>
                              <w:tc>
                                <w:tcPr>
                                  <w:tcW w:w="3962" w:type="dxa"/>
                                </w:tcPr>
                                <w:p w14:paraId="585F84D6" w14:textId="77777777" w:rsidR="00E5526D" w:rsidRPr="00905E81" w:rsidRDefault="00E5526D" w:rsidP="00B5704C">
                                  <w:pPr>
                                    <w:jc w:val="both"/>
                                    <w:rPr>
                                      <w:rFonts w:cs="Arial"/>
                                      <w:szCs w:val="24"/>
                                    </w:rPr>
                                  </w:pPr>
                                  <w:r w:rsidRPr="00905E81">
                                    <w:rPr>
                                      <w:rFonts w:cs="Arial"/>
                                      <w:szCs w:val="24"/>
                                    </w:rPr>
                                    <w:t>DCAT Statutory Policy</w:t>
                                  </w:r>
                                </w:p>
                              </w:tc>
                              <w:tc>
                                <w:tcPr>
                                  <w:tcW w:w="1755" w:type="dxa"/>
                                </w:tcPr>
                                <w:p w14:paraId="6377E62C" w14:textId="77777777" w:rsidR="00E5526D" w:rsidRDefault="00E5526D" w:rsidP="00B5704C">
                                  <w:pPr>
                                    <w:jc w:val="center"/>
                                    <w:rPr>
                                      <w:rFonts w:cs="Arial"/>
                                    </w:rPr>
                                  </w:pPr>
                                </w:p>
                              </w:tc>
                            </w:tr>
                            <w:tr w:rsidR="00E5526D" w14:paraId="0C90D2D1" w14:textId="77777777" w:rsidTr="00B5704C">
                              <w:trPr>
                                <w:trHeight w:val="259"/>
                              </w:trPr>
                              <w:tc>
                                <w:tcPr>
                                  <w:tcW w:w="3962" w:type="dxa"/>
                                </w:tcPr>
                                <w:p w14:paraId="1063803E" w14:textId="77777777" w:rsidR="00E5526D" w:rsidRPr="005A0A85" w:rsidRDefault="00E5526D" w:rsidP="00B5704C">
                                  <w:pPr>
                                    <w:jc w:val="both"/>
                                    <w:rPr>
                                      <w:rFonts w:cs="Arial"/>
                                      <w:szCs w:val="24"/>
                                    </w:rPr>
                                  </w:pPr>
                                  <w:r w:rsidRPr="005A0A85">
                                    <w:rPr>
                                      <w:rFonts w:cs="Arial"/>
                                      <w:szCs w:val="24"/>
                                    </w:rPr>
                                    <w:t>DCAT Non-statutory Policy</w:t>
                                  </w:r>
                                </w:p>
                              </w:tc>
                              <w:tc>
                                <w:tcPr>
                                  <w:tcW w:w="1755" w:type="dxa"/>
                                </w:tcPr>
                                <w:p w14:paraId="543B935A" w14:textId="77777777" w:rsidR="00E5526D" w:rsidRPr="00947C5E" w:rsidRDefault="00E5526D" w:rsidP="00B5704C">
                                  <w:pPr>
                                    <w:pStyle w:val="ListParagraph"/>
                                    <w:rPr>
                                      <w:rFonts w:cs="Arial"/>
                                    </w:rPr>
                                  </w:pPr>
                                </w:p>
                              </w:tc>
                            </w:tr>
                            <w:tr w:rsidR="00E5526D" w14:paraId="75A7F0DC" w14:textId="77777777" w:rsidTr="00B5704C">
                              <w:trPr>
                                <w:trHeight w:val="259"/>
                              </w:trPr>
                              <w:tc>
                                <w:tcPr>
                                  <w:tcW w:w="3962" w:type="dxa"/>
                                </w:tcPr>
                                <w:p w14:paraId="2AF45DB7" w14:textId="77777777" w:rsidR="00E5526D" w:rsidRPr="005A0A85" w:rsidRDefault="00E5526D" w:rsidP="00B5704C">
                                  <w:pPr>
                                    <w:jc w:val="both"/>
                                    <w:rPr>
                                      <w:rFonts w:cs="Arial"/>
                                      <w:szCs w:val="24"/>
                                    </w:rPr>
                                  </w:pPr>
                                  <w:r>
                                    <w:rPr>
                                      <w:rFonts w:cs="Arial"/>
                                      <w:szCs w:val="24"/>
                                    </w:rPr>
                                    <w:t>DCAT Model O</w:t>
                                  </w:r>
                                  <w:r w:rsidRPr="005A0A85">
                                    <w:rPr>
                                      <w:rFonts w:cs="Arial"/>
                                      <w:szCs w:val="24"/>
                                    </w:rPr>
                                    <w:t>ptional Policy</w:t>
                                  </w:r>
                                </w:p>
                              </w:tc>
                              <w:tc>
                                <w:tcPr>
                                  <w:tcW w:w="1755" w:type="dxa"/>
                                </w:tcPr>
                                <w:p w14:paraId="7BBBFB63" w14:textId="77777777" w:rsidR="00E5526D" w:rsidRDefault="00E5526D" w:rsidP="00B5704C">
                                  <w:pPr>
                                    <w:jc w:val="both"/>
                                    <w:rPr>
                                      <w:rFonts w:cs="Arial"/>
                                    </w:rPr>
                                  </w:pPr>
                                </w:p>
                              </w:tc>
                            </w:tr>
                            <w:tr w:rsidR="00E5526D" w14:paraId="2F29E65D" w14:textId="77777777" w:rsidTr="00B5704C">
                              <w:trPr>
                                <w:trHeight w:val="244"/>
                              </w:trPr>
                              <w:tc>
                                <w:tcPr>
                                  <w:tcW w:w="3962" w:type="dxa"/>
                                </w:tcPr>
                                <w:p w14:paraId="46D01757" w14:textId="77777777" w:rsidR="00E5526D" w:rsidRPr="005A0A85" w:rsidRDefault="00E5526D" w:rsidP="00B5704C">
                                  <w:pPr>
                                    <w:jc w:val="both"/>
                                    <w:rPr>
                                      <w:rFonts w:cs="Arial"/>
                                      <w:szCs w:val="24"/>
                                    </w:rPr>
                                  </w:pPr>
                                  <w:r w:rsidRPr="005A0A85">
                                    <w:rPr>
                                      <w:rFonts w:cs="Arial"/>
                                      <w:szCs w:val="24"/>
                                    </w:rPr>
                                    <w:t>Academy Policy</w:t>
                                  </w:r>
                                </w:p>
                              </w:tc>
                              <w:tc>
                                <w:tcPr>
                                  <w:tcW w:w="1755" w:type="dxa"/>
                                </w:tcPr>
                                <w:p w14:paraId="381C4257" w14:textId="77777777" w:rsidR="00E5526D" w:rsidRDefault="00E5526D" w:rsidP="00B5704C">
                                  <w:pPr>
                                    <w:jc w:val="center"/>
                                    <w:rPr>
                                      <w:rFonts w:cs="Arial"/>
                                    </w:rPr>
                                  </w:pPr>
                                  <w:r>
                                    <w:rPr>
                                      <w:rFonts w:cs="Arial"/>
                                      <w:noProof/>
                                      <w:lang w:eastAsia="en-GB"/>
                                    </w:rPr>
                                    <w:drawing>
                                      <wp:inline distT="0" distB="0" distL="0" distR="0" wp14:anchorId="1FA5747B" wp14:editId="29726482">
                                        <wp:extent cx="137160" cy="156979"/>
                                        <wp:effectExtent l="0" t="0" r="0" b="0"/>
                                        <wp:docPr id="164428694" name="Picture 16442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0">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E5526D" w14:paraId="5C6EE6F4" w14:textId="77777777" w:rsidTr="00B5704C">
                              <w:trPr>
                                <w:trHeight w:val="259"/>
                              </w:trPr>
                              <w:tc>
                                <w:tcPr>
                                  <w:tcW w:w="3962" w:type="dxa"/>
                                </w:tcPr>
                                <w:p w14:paraId="757740B1" w14:textId="77777777" w:rsidR="00E5526D" w:rsidRPr="005A0A85" w:rsidRDefault="00E5526D" w:rsidP="00B5704C">
                                  <w:pPr>
                                    <w:jc w:val="both"/>
                                    <w:rPr>
                                      <w:rFonts w:cs="Arial"/>
                                      <w:szCs w:val="24"/>
                                    </w:rPr>
                                  </w:pPr>
                                  <w:r w:rsidRPr="005A0A85">
                                    <w:rPr>
                                      <w:rFonts w:cs="Arial"/>
                                      <w:szCs w:val="24"/>
                                    </w:rPr>
                                    <w:t>Local Authority Policy</w:t>
                                  </w:r>
                                </w:p>
                              </w:tc>
                              <w:tc>
                                <w:tcPr>
                                  <w:tcW w:w="1755" w:type="dxa"/>
                                </w:tcPr>
                                <w:p w14:paraId="7AF9CE5E" w14:textId="77777777" w:rsidR="00E5526D" w:rsidRDefault="00E5526D" w:rsidP="00B5704C">
                                  <w:pPr>
                                    <w:jc w:val="both"/>
                                    <w:rPr>
                                      <w:rFonts w:cs="Arial"/>
                                    </w:rPr>
                                  </w:pPr>
                                </w:p>
                              </w:tc>
                            </w:tr>
                          </w:tbl>
                          <w:p w14:paraId="259F13C1" w14:textId="77777777" w:rsidR="00E5526D" w:rsidRPr="002049E3" w:rsidRDefault="00E5526D" w:rsidP="0099760D">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1B5FB6" id="_x0000_t202" coordsize="21600,21600" o:spt="202" path="m,l,21600r21600,l21600,xe">
                <v:stroke joinstyle="miter"/>
                <v:path gradientshapeok="t" o:connecttype="rect"/>
              </v:shapetype>
              <v:shape id="Text Box 2" o:spid="_x0000_s1026" type="#_x0000_t202" style="position:absolute;left:0;text-align:left;margin-left:-9.75pt;margin-top:402.75pt;width:465.75pt;height:201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" stroked="f">
                <v:textbox>
                  <w:txbxContent>
                    <w:tbl>
                      <w:tblPr>
                        <w:tblStyle w:val="TableGrid"/>
                        <w:tblW w:w="8940" w:type="dxa"/>
                        <w:tblLook w:val="04A0" w:firstRow="1" w:lastRow="0" w:firstColumn="1" w:lastColumn="0" w:noHBand="0" w:noVBand="1"/>
                      </w:tblPr>
                      <w:tblGrid>
                        <w:gridCol w:w="1142"/>
                        <w:gridCol w:w="1247"/>
                        <w:gridCol w:w="1087"/>
                        <w:gridCol w:w="1143"/>
                        <w:gridCol w:w="1395"/>
                        <w:gridCol w:w="2926"/>
                      </w:tblGrid>
                      <w:tr w:rsidR="00E5526D" w14:paraId="097A6A28" w14:textId="77777777" w:rsidTr="00B5704C">
                        <w:trPr>
                          <w:trHeight w:val="358"/>
                        </w:trPr>
                        <w:tc>
                          <w:tcPr>
                            <w:tcW w:w="1142" w:type="dxa"/>
                          </w:tcPr>
                          <w:p w14:paraId="0E5D5B11" w14:textId="77777777" w:rsidR="00E5526D" w:rsidRPr="00652721" w:rsidRDefault="00E5526D" w:rsidP="00B5704C">
                            <w:pPr>
                              <w:jc w:val="center"/>
                              <w:rPr>
                                <w:b/>
                                <w:sz w:val="20"/>
                                <w:szCs w:val="20"/>
                              </w:rPr>
                            </w:pPr>
                            <w:r w:rsidRPr="00652721">
                              <w:rPr>
                                <w:b/>
                                <w:sz w:val="20"/>
                                <w:szCs w:val="20"/>
                              </w:rPr>
                              <w:t>Revision Number</w:t>
                            </w:r>
                          </w:p>
                        </w:tc>
                        <w:tc>
                          <w:tcPr>
                            <w:tcW w:w="1247" w:type="dxa"/>
                          </w:tcPr>
                          <w:p w14:paraId="2E7B4177" w14:textId="77777777" w:rsidR="00E5526D" w:rsidRPr="00652721" w:rsidRDefault="00E5526D" w:rsidP="00B5704C">
                            <w:pPr>
                              <w:jc w:val="center"/>
                              <w:rPr>
                                <w:b/>
                                <w:sz w:val="20"/>
                                <w:szCs w:val="20"/>
                              </w:rPr>
                            </w:pPr>
                            <w:r w:rsidRPr="00652721">
                              <w:rPr>
                                <w:b/>
                                <w:sz w:val="20"/>
                                <w:szCs w:val="20"/>
                              </w:rPr>
                              <w:t>Date Issued</w:t>
                            </w:r>
                          </w:p>
                        </w:tc>
                        <w:tc>
                          <w:tcPr>
                            <w:tcW w:w="1087" w:type="dxa"/>
                          </w:tcPr>
                          <w:p w14:paraId="498B451A" w14:textId="77777777" w:rsidR="00E5526D" w:rsidRPr="00652721" w:rsidRDefault="00E5526D" w:rsidP="00B5704C">
                            <w:pPr>
                              <w:jc w:val="center"/>
                              <w:rPr>
                                <w:b/>
                                <w:sz w:val="20"/>
                                <w:szCs w:val="20"/>
                              </w:rPr>
                            </w:pPr>
                            <w:r w:rsidRPr="00652721">
                              <w:rPr>
                                <w:b/>
                                <w:sz w:val="20"/>
                                <w:szCs w:val="20"/>
                              </w:rPr>
                              <w:t>Prepared by</w:t>
                            </w:r>
                          </w:p>
                        </w:tc>
                        <w:tc>
                          <w:tcPr>
                            <w:tcW w:w="1143" w:type="dxa"/>
                          </w:tcPr>
                          <w:p w14:paraId="7EE6CC3C" w14:textId="77777777" w:rsidR="00E5526D" w:rsidRPr="00652721" w:rsidRDefault="00E5526D" w:rsidP="00B5704C">
                            <w:pPr>
                              <w:jc w:val="center"/>
                              <w:rPr>
                                <w:b/>
                                <w:sz w:val="20"/>
                                <w:szCs w:val="20"/>
                              </w:rPr>
                            </w:pPr>
                            <w:r w:rsidRPr="00652721">
                              <w:rPr>
                                <w:b/>
                                <w:sz w:val="20"/>
                                <w:szCs w:val="20"/>
                              </w:rPr>
                              <w:t>Approved</w:t>
                            </w:r>
                          </w:p>
                        </w:tc>
                        <w:tc>
                          <w:tcPr>
                            <w:tcW w:w="1395" w:type="dxa"/>
                          </w:tcPr>
                          <w:p w14:paraId="7736192C" w14:textId="77777777" w:rsidR="00E5526D" w:rsidRPr="00652721" w:rsidRDefault="00E5526D" w:rsidP="00B5704C">
                            <w:pPr>
                              <w:jc w:val="center"/>
                              <w:rPr>
                                <w:b/>
                                <w:sz w:val="20"/>
                                <w:szCs w:val="20"/>
                              </w:rPr>
                            </w:pPr>
                            <w:proofErr w:type="spellStart"/>
                            <w:r>
                              <w:rPr>
                                <w:b/>
                                <w:sz w:val="20"/>
                                <w:szCs w:val="20"/>
                              </w:rPr>
                              <w:t>Personalised</w:t>
                            </w:r>
                            <w:proofErr w:type="spellEnd"/>
                            <w:r>
                              <w:rPr>
                                <w:b/>
                                <w:sz w:val="20"/>
                                <w:szCs w:val="20"/>
                              </w:rPr>
                              <w:t xml:space="preserve"> by school</w:t>
                            </w:r>
                          </w:p>
                        </w:tc>
                        <w:tc>
                          <w:tcPr>
                            <w:tcW w:w="2926" w:type="dxa"/>
                          </w:tcPr>
                          <w:p w14:paraId="7170A517" w14:textId="77777777" w:rsidR="00E5526D" w:rsidRPr="00652721" w:rsidRDefault="00E5526D" w:rsidP="00B5704C">
                            <w:pPr>
                              <w:jc w:val="center"/>
                              <w:rPr>
                                <w:b/>
                                <w:sz w:val="20"/>
                                <w:szCs w:val="20"/>
                              </w:rPr>
                            </w:pPr>
                            <w:r w:rsidRPr="00652721">
                              <w:rPr>
                                <w:b/>
                                <w:sz w:val="20"/>
                                <w:szCs w:val="20"/>
                              </w:rPr>
                              <w:t>Comments</w:t>
                            </w:r>
                          </w:p>
                        </w:tc>
                      </w:tr>
                      <w:tr w:rsidR="00E5526D" w14:paraId="5CABAA86" w14:textId="77777777" w:rsidTr="00B5704C">
                        <w:trPr>
                          <w:trHeight w:val="208"/>
                        </w:trPr>
                        <w:tc>
                          <w:tcPr>
                            <w:tcW w:w="1142" w:type="dxa"/>
                          </w:tcPr>
                          <w:p w14:paraId="38472B51" w14:textId="77777777" w:rsidR="00E5526D" w:rsidRPr="00652721" w:rsidRDefault="00E5526D" w:rsidP="00B5704C">
                            <w:pPr>
                              <w:jc w:val="center"/>
                              <w:rPr>
                                <w:sz w:val="24"/>
                                <w:szCs w:val="24"/>
                              </w:rPr>
                            </w:pPr>
                            <w:r>
                              <w:rPr>
                                <w:sz w:val="24"/>
                                <w:szCs w:val="24"/>
                              </w:rPr>
                              <w:t>1</w:t>
                            </w:r>
                          </w:p>
                        </w:tc>
                        <w:tc>
                          <w:tcPr>
                            <w:tcW w:w="1247" w:type="dxa"/>
                          </w:tcPr>
                          <w:p w14:paraId="1D559167" w14:textId="77777777" w:rsidR="00E5526D" w:rsidRPr="00652721" w:rsidRDefault="00E5526D" w:rsidP="00B5704C">
                            <w:pPr>
                              <w:jc w:val="center"/>
                              <w:rPr>
                                <w:sz w:val="24"/>
                                <w:szCs w:val="24"/>
                              </w:rPr>
                            </w:pPr>
                            <w:r>
                              <w:rPr>
                                <w:sz w:val="24"/>
                                <w:szCs w:val="24"/>
                              </w:rPr>
                              <w:t xml:space="preserve">February 2026 </w:t>
                            </w:r>
                          </w:p>
                        </w:tc>
                        <w:tc>
                          <w:tcPr>
                            <w:tcW w:w="1087" w:type="dxa"/>
                          </w:tcPr>
                          <w:p w14:paraId="76B7E120" w14:textId="77777777" w:rsidR="00E5526D" w:rsidRPr="00652721" w:rsidRDefault="00E5526D" w:rsidP="00B5704C">
                            <w:pPr>
                              <w:jc w:val="center"/>
                              <w:rPr>
                                <w:sz w:val="24"/>
                                <w:szCs w:val="24"/>
                              </w:rPr>
                            </w:pPr>
                            <w:r>
                              <w:rPr>
                                <w:sz w:val="24"/>
                                <w:szCs w:val="24"/>
                              </w:rPr>
                              <w:t>LM</w:t>
                            </w:r>
                          </w:p>
                        </w:tc>
                        <w:tc>
                          <w:tcPr>
                            <w:tcW w:w="1143" w:type="dxa"/>
                          </w:tcPr>
                          <w:p w14:paraId="0744781F" w14:textId="64479354" w:rsidR="00E5526D" w:rsidRPr="00652721" w:rsidRDefault="000873D4" w:rsidP="00B5704C">
                            <w:pPr>
                              <w:jc w:val="center"/>
                              <w:rPr>
                                <w:sz w:val="24"/>
                                <w:szCs w:val="24"/>
                              </w:rPr>
                            </w:pPr>
                            <w:r>
                              <w:rPr>
                                <w:sz w:val="24"/>
                                <w:szCs w:val="24"/>
                              </w:rPr>
                              <w:t>06.03.26</w:t>
                            </w:r>
                          </w:p>
                        </w:tc>
                        <w:tc>
                          <w:tcPr>
                            <w:tcW w:w="1395" w:type="dxa"/>
                          </w:tcPr>
                          <w:p w14:paraId="68C0FB86" w14:textId="77777777" w:rsidR="00E5526D" w:rsidRPr="00652721" w:rsidRDefault="00E5526D" w:rsidP="00B5704C">
                            <w:pPr>
                              <w:jc w:val="center"/>
                              <w:rPr>
                                <w:sz w:val="24"/>
                                <w:szCs w:val="24"/>
                              </w:rPr>
                            </w:pPr>
                            <w:r>
                              <w:rPr>
                                <w:rFonts w:cs="Arial"/>
                                <w:noProof/>
                                <w:lang w:eastAsia="en-GB"/>
                              </w:rPr>
                              <w:drawing>
                                <wp:inline distT="0" distB="0" distL="0" distR="0" wp14:anchorId="53FC04A6" wp14:editId="064B37D0">
                                  <wp:extent cx="137160" cy="156979"/>
                                  <wp:effectExtent l="0" t="0" r="0" b="0"/>
                                  <wp:docPr id="750447111" name="Picture 75044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0">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c>
                          <w:tcPr>
                            <w:tcW w:w="2926" w:type="dxa"/>
                          </w:tcPr>
                          <w:p w14:paraId="4E7E41B5" w14:textId="77777777" w:rsidR="00E5526D" w:rsidRPr="00652721" w:rsidRDefault="00E5526D" w:rsidP="00B5704C">
                            <w:pPr>
                              <w:rPr>
                                <w:sz w:val="24"/>
                                <w:szCs w:val="24"/>
                              </w:rPr>
                            </w:pPr>
                            <w:r>
                              <w:rPr>
                                <w:sz w:val="24"/>
                                <w:szCs w:val="24"/>
                              </w:rPr>
                              <w:t xml:space="preserve">Based on the Jigsaw scheme policy and DfE RSHE 2025 guidance </w:t>
                            </w:r>
                          </w:p>
                        </w:tc>
                      </w:tr>
                    </w:tbl>
                    <w:p w14:paraId="40B9B47D" w14:textId="77777777" w:rsidR="00E5526D" w:rsidRDefault="00E5526D" w:rsidP="00E5526D"/>
                    <w:tbl>
                      <w:tblPr>
                        <w:tblStyle w:val="TableGrid"/>
                        <w:tblW w:w="0" w:type="auto"/>
                        <w:tblInd w:w="1845" w:type="dxa"/>
                        <w:tblLook w:val="04A0" w:firstRow="1" w:lastRow="0" w:firstColumn="1" w:lastColumn="0" w:noHBand="0" w:noVBand="1"/>
                      </w:tblPr>
                      <w:tblGrid>
                        <w:gridCol w:w="3962"/>
                        <w:gridCol w:w="1755"/>
                      </w:tblGrid>
                      <w:tr w:rsidR="00E5526D" w14:paraId="142130F3" w14:textId="77777777" w:rsidTr="00B5704C">
                        <w:trPr>
                          <w:trHeight w:val="305"/>
                        </w:trPr>
                        <w:tc>
                          <w:tcPr>
                            <w:tcW w:w="3962" w:type="dxa"/>
                          </w:tcPr>
                          <w:p w14:paraId="2F4E0923" w14:textId="77777777" w:rsidR="00E5526D" w:rsidRPr="005A0A85" w:rsidRDefault="00E5526D" w:rsidP="00B5704C">
                            <w:pPr>
                              <w:jc w:val="center"/>
                              <w:rPr>
                                <w:rFonts w:cs="Arial"/>
                                <w:b/>
                                <w:i/>
                              </w:rPr>
                            </w:pPr>
                            <w:r w:rsidRPr="005A0A85">
                              <w:rPr>
                                <w:rFonts w:cs="Arial"/>
                                <w:b/>
                                <w:i/>
                                <w:color w:val="7030A0"/>
                              </w:rPr>
                              <w:t>Type of Policy</w:t>
                            </w:r>
                          </w:p>
                        </w:tc>
                        <w:tc>
                          <w:tcPr>
                            <w:tcW w:w="1755" w:type="dxa"/>
                          </w:tcPr>
                          <w:p w14:paraId="5FC14281" w14:textId="77777777" w:rsidR="00E5526D" w:rsidRDefault="00E5526D" w:rsidP="00B5704C">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0EA8E26F" wp14:editId="000374D3">
                                  <wp:extent cx="137160" cy="156979"/>
                                  <wp:effectExtent l="0" t="0" r="0" b="0"/>
                                  <wp:docPr id="716335" name="Picture 71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0">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E5526D" w14:paraId="09C61D6C" w14:textId="77777777" w:rsidTr="00B5704C">
                        <w:trPr>
                          <w:trHeight w:val="244"/>
                        </w:trPr>
                        <w:tc>
                          <w:tcPr>
                            <w:tcW w:w="3962" w:type="dxa"/>
                          </w:tcPr>
                          <w:p w14:paraId="585F84D6" w14:textId="77777777" w:rsidR="00E5526D" w:rsidRPr="00905E81" w:rsidRDefault="00E5526D" w:rsidP="00B5704C">
                            <w:pPr>
                              <w:jc w:val="both"/>
                              <w:rPr>
                                <w:rFonts w:cs="Arial"/>
                                <w:szCs w:val="24"/>
                              </w:rPr>
                            </w:pPr>
                            <w:r w:rsidRPr="00905E81">
                              <w:rPr>
                                <w:rFonts w:cs="Arial"/>
                                <w:szCs w:val="24"/>
                              </w:rPr>
                              <w:t>DCAT Statutory Policy</w:t>
                            </w:r>
                          </w:p>
                        </w:tc>
                        <w:tc>
                          <w:tcPr>
                            <w:tcW w:w="1755" w:type="dxa"/>
                          </w:tcPr>
                          <w:p w14:paraId="6377E62C" w14:textId="77777777" w:rsidR="00E5526D" w:rsidRDefault="00E5526D" w:rsidP="00B5704C">
                            <w:pPr>
                              <w:jc w:val="center"/>
                              <w:rPr>
                                <w:rFonts w:cs="Arial"/>
                              </w:rPr>
                            </w:pPr>
                          </w:p>
                        </w:tc>
                      </w:tr>
                      <w:tr w:rsidR="00E5526D" w14:paraId="0C90D2D1" w14:textId="77777777" w:rsidTr="00B5704C">
                        <w:trPr>
                          <w:trHeight w:val="259"/>
                        </w:trPr>
                        <w:tc>
                          <w:tcPr>
                            <w:tcW w:w="3962" w:type="dxa"/>
                          </w:tcPr>
                          <w:p w14:paraId="1063803E" w14:textId="77777777" w:rsidR="00E5526D" w:rsidRPr="005A0A85" w:rsidRDefault="00E5526D" w:rsidP="00B5704C">
                            <w:pPr>
                              <w:jc w:val="both"/>
                              <w:rPr>
                                <w:rFonts w:cs="Arial"/>
                                <w:szCs w:val="24"/>
                              </w:rPr>
                            </w:pPr>
                            <w:r w:rsidRPr="005A0A85">
                              <w:rPr>
                                <w:rFonts w:cs="Arial"/>
                                <w:szCs w:val="24"/>
                              </w:rPr>
                              <w:t>DCAT Non-statutory Policy</w:t>
                            </w:r>
                          </w:p>
                        </w:tc>
                        <w:tc>
                          <w:tcPr>
                            <w:tcW w:w="1755" w:type="dxa"/>
                          </w:tcPr>
                          <w:p w14:paraId="543B935A" w14:textId="77777777" w:rsidR="00E5526D" w:rsidRPr="00947C5E" w:rsidRDefault="00E5526D" w:rsidP="00B5704C">
                            <w:pPr>
                              <w:pStyle w:val="ListParagraph"/>
                              <w:rPr>
                                <w:rFonts w:cs="Arial"/>
                              </w:rPr>
                            </w:pPr>
                          </w:p>
                        </w:tc>
                      </w:tr>
                      <w:tr w:rsidR="00E5526D" w14:paraId="75A7F0DC" w14:textId="77777777" w:rsidTr="00B5704C">
                        <w:trPr>
                          <w:trHeight w:val="259"/>
                        </w:trPr>
                        <w:tc>
                          <w:tcPr>
                            <w:tcW w:w="3962" w:type="dxa"/>
                          </w:tcPr>
                          <w:p w14:paraId="2AF45DB7" w14:textId="77777777" w:rsidR="00E5526D" w:rsidRPr="005A0A85" w:rsidRDefault="00E5526D" w:rsidP="00B5704C">
                            <w:pPr>
                              <w:jc w:val="both"/>
                              <w:rPr>
                                <w:rFonts w:cs="Arial"/>
                                <w:szCs w:val="24"/>
                              </w:rPr>
                            </w:pPr>
                            <w:r>
                              <w:rPr>
                                <w:rFonts w:cs="Arial"/>
                                <w:szCs w:val="24"/>
                              </w:rPr>
                              <w:t>DCAT Model O</w:t>
                            </w:r>
                            <w:r w:rsidRPr="005A0A85">
                              <w:rPr>
                                <w:rFonts w:cs="Arial"/>
                                <w:szCs w:val="24"/>
                              </w:rPr>
                              <w:t>ptional Policy</w:t>
                            </w:r>
                          </w:p>
                        </w:tc>
                        <w:tc>
                          <w:tcPr>
                            <w:tcW w:w="1755" w:type="dxa"/>
                          </w:tcPr>
                          <w:p w14:paraId="7BBBFB63" w14:textId="77777777" w:rsidR="00E5526D" w:rsidRDefault="00E5526D" w:rsidP="00B5704C">
                            <w:pPr>
                              <w:jc w:val="both"/>
                              <w:rPr>
                                <w:rFonts w:cs="Arial"/>
                              </w:rPr>
                            </w:pPr>
                          </w:p>
                        </w:tc>
                      </w:tr>
                      <w:tr w:rsidR="00E5526D" w14:paraId="2F29E65D" w14:textId="77777777" w:rsidTr="00B5704C">
                        <w:trPr>
                          <w:trHeight w:val="244"/>
                        </w:trPr>
                        <w:tc>
                          <w:tcPr>
                            <w:tcW w:w="3962" w:type="dxa"/>
                          </w:tcPr>
                          <w:p w14:paraId="46D01757" w14:textId="77777777" w:rsidR="00E5526D" w:rsidRPr="005A0A85" w:rsidRDefault="00E5526D" w:rsidP="00B5704C">
                            <w:pPr>
                              <w:jc w:val="both"/>
                              <w:rPr>
                                <w:rFonts w:cs="Arial"/>
                                <w:szCs w:val="24"/>
                              </w:rPr>
                            </w:pPr>
                            <w:r w:rsidRPr="005A0A85">
                              <w:rPr>
                                <w:rFonts w:cs="Arial"/>
                                <w:szCs w:val="24"/>
                              </w:rPr>
                              <w:t>Academy Policy</w:t>
                            </w:r>
                          </w:p>
                        </w:tc>
                        <w:tc>
                          <w:tcPr>
                            <w:tcW w:w="1755" w:type="dxa"/>
                          </w:tcPr>
                          <w:p w14:paraId="381C4257" w14:textId="77777777" w:rsidR="00E5526D" w:rsidRDefault="00E5526D" w:rsidP="00B5704C">
                            <w:pPr>
                              <w:jc w:val="center"/>
                              <w:rPr>
                                <w:rFonts w:cs="Arial"/>
                              </w:rPr>
                            </w:pPr>
                            <w:r>
                              <w:rPr>
                                <w:rFonts w:cs="Arial"/>
                                <w:noProof/>
                                <w:lang w:eastAsia="en-GB"/>
                              </w:rPr>
                              <w:drawing>
                                <wp:inline distT="0" distB="0" distL="0" distR="0" wp14:anchorId="1FA5747B" wp14:editId="29726482">
                                  <wp:extent cx="137160" cy="156979"/>
                                  <wp:effectExtent l="0" t="0" r="0" b="0"/>
                                  <wp:docPr id="164428694" name="Picture 16442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0">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E5526D" w14:paraId="5C6EE6F4" w14:textId="77777777" w:rsidTr="00B5704C">
                        <w:trPr>
                          <w:trHeight w:val="259"/>
                        </w:trPr>
                        <w:tc>
                          <w:tcPr>
                            <w:tcW w:w="3962" w:type="dxa"/>
                          </w:tcPr>
                          <w:p w14:paraId="757740B1" w14:textId="77777777" w:rsidR="00E5526D" w:rsidRPr="005A0A85" w:rsidRDefault="00E5526D" w:rsidP="00B5704C">
                            <w:pPr>
                              <w:jc w:val="both"/>
                              <w:rPr>
                                <w:rFonts w:cs="Arial"/>
                                <w:szCs w:val="24"/>
                              </w:rPr>
                            </w:pPr>
                            <w:r w:rsidRPr="005A0A85">
                              <w:rPr>
                                <w:rFonts w:cs="Arial"/>
                                <w:szCs w:val="24"/>
                              </w:rPr>
                              <w:t>Local Authority Policy</w:t>
                            </w:r>
                          </w:p>
                        </w:tc>
                        <w:tc>
                          <w:tcPr>
                            <w:tcW w:w="1755" w:type="dxa"/>
                          </w:tcPr>
                          <w:p w14:paraId="7AF9CE5E" w14:textId="77777777" w:rsidR="00E5526D" w:rsidRDefault="00E5526D" w:rsidP="00B5704C">
                            <w:pPr>
                              <w:jc w:val="both"/>
                              <w:rPr>
                                <w:rFonts w:cs="Arial"/>
                              </w:rPr>
                            </w:pPr>
                          </w:p>
                        </w:tc>
                      </w:tr>
                    </w:tbl>
                    <w:p w14:paraId="259F13C1" w14:textId="77777777" w:rsidR="00E5526D" w:rsidRPr="002049E3" w:rsidRDefault="00E5526D" w:rsidP="0099760D">
                      <w:pPr>
                        <w:rPr>
                          <w:b/>
                        </w:rPr>
                      </w:pPr>
                    </w:p>
                  </w:txbxContent>
                </v:textbox>
                <w10:wrap type="square" anchorx="margin"/>
              </v:shape>
            </w:pict>
          </mc:Fallback>
        </mc:AlternateContent>
      </w:r>
      <w:r w:rsidR="00E5526D" w:rsidRPr="008A0E19">
        <w:rPr>
          <w:noProof/>
        </w:rPr>
        <w:drawing>
          <wp:inline distT="0" distB="0" distL="0" distR="0" wp14:anchorId="7422AF45" wp14:editId="11BC0E6A">
            <wp:extent cx="1695450" cy="970915"/>
            <wp:effectExtent l="0" t="0" r="0" b="635"/>
            <wp:docPr id="1397782985" name="Picture 1" descr="A purple background with colorful letters&#10;&#10;AI-generated content may be incorrect.">
              <a:extLst xmlns:a="http://schemas.openxmlformats.org/drawingml/2006/main">
                <a:ext uri="{FF2B5EF4-FFF2-40B4-BE49-F238E27FC236}">
                  <a16:creationId xmlns:a16="http://schemas.microsoft.com/office/drawing/2014/main" id="{3325CD3C-E753-4378-89EC-031AA4064F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782985" name="Picture 1" descr="A purple background with colorful lette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5450" cy="970915"/>
                    </a:xfrm>
                    <a:prstGeom prst="rect">
                      <a:avLst/>
                    </a:prstGeom>
                    <a:noFill/>
                  </pic:spPr>
                </pic:pic>
              </a:graphicData>
            </a:graphic>
          </wp:inline>
        </w:drawing>
      </w:r>
      <w:r w:rsidR="00E5526D" w:rsidRPr="008A0E19">
        <w:rPr>
          <w:rFonts w:eastAsia="Times New Roman" w:cs="Arial"/>
          <w:b/>
          <w:bCs/>
          <w:noProof/>
          <w:sz w:val="24"/>
          <w:szCs w:val="24"/>
          <w:lang w:eastAsia="en-GB"/>
        </w:rPr>
        <w:drawing>
          <wp:anchor distT="0" distB="0" distL="114300" distR="114300" simplePos="0" relativeHeight="251658240" behindDoc="1" locked="0" layoutInCell="1" allowOverlap="1" wp14:anchorId="31F9F9F5" wp14:editId="5DF6EBEB">
            <wp:simplePos x="0" y="0"/>
            <wp:positionH relativeFrom="margin">
              <wp:posOffset>1390650</wp:posOffset>
            </wp:positionH>
            <wp:positionV relativeFrom="paragraph">
              <wp:posOffset>238125</wp:posOffset>
            </wp:positionV>
            <wp:extent cx="3143250" cy="1865630"/>
            <wp:effectExtent l="0" t="0" r="0" b="0"/>
            <wp:wrapTight wrapText="bothSides">
              <wp:wrapPolygon edited="0">
                <wp:start x="13484" y="1103"/>
                <wp:lineTo x="1964" y="1544"/>
                <wp:lineTo x="1440" y="1764"/>
                <wp:lineTo x="1571" y="15219"/>
                <wp:lineTo x="2487" y="15660"/>
                <wp:lineTo x="1309" y="16762"/>
                <wp:lineTo x="1309" y="19630"/>
                <wp:lineTo x="19244" y="19630"/>
                <wp:lineTo x="19244" y="19189"/>
                <wp:lineTo x="19898" y="16542"/>
                <wp:lineTo x="19113" y="16321"/>
                <wp:lineTo x="20029" y="15219"/>
                <wp:lineTo x="19767" y="12131"/>
                <wp:lineTo x="18851" y="8602"/>
                <wp:lineTo x="18720" y="5073"/>
                <wp:lineTo x="20553" y="4411"/>
                <wp:lineTo x="20029" y="1544"/>
                <wp:lineTo x="14007" y="1103"/>
                <wp:lineTo x="13484" y="1103"/>
              </wp:wrapPolygon>
            </wp:wrapTight>
            <wp:docPr id="5" name="Picture 5" descr="A black background with colorful text&#10;&#10;AI-generated content may be incorrect.">
              <a:extLst xmlns:a="http://schemas.openxmlformats.org/drawingml/2006/main">
                <a:ext uri="{FF2B5EF4-FFF2-40B4-BE49-F238E27FC236}">
                  <a16:creationId xmlns:a16="http://schemas.microsoft.com/office/drawing/2014/main" id="{1648DCBE-ADB0-43F4-A467-E5DE62EBD6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background with colorful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143250" cy="1865630"/>
                    </a:xfrm>
                    <a:prstGeom prst="rect">
                      <a:avLst/>
                    </a:prstGeom>
                  </pic:spPr>
                </pic:pic>
              </a:graphicData>
            </a:graphic>
            <wp14:sizeRelH relativeFrom="margin">
              <wp14:pctWidth>0</wp14:pctWidth>
            </wp14:sizeRelH>
            <wp14:sizeRelV relativeFrom="margin">
              <wp14:pctHeight>0</wp14:pctHeight>
            </wp14:sizeRelV>
          </wp:anchor>
        </w:drawing>
      </w:r>
      <w:r w:rsidR="00E5526D" w:rsidRPr="008A0E19">
        <w:rPr>
          <w:rFonts w:cstheme="minorHAnsi"/>
          <w:b/>
          <w:noProof/>
          <w:sz w:val="32"/>
        </w:rPr>
        <mc:AlternateContent>
          <mc:Choice Requires="wps">
            <w:drawing>
              <wp:anchor distT="45720" distB="45720" distL="114300" distR="114300" simplePos="0" relativeHeight="251658244" behindDoc="0" locked="0" layoutInCell="1" allowOverlap="1" wp14:anchorId="64C56DE3" wp14:editId="05157D4D">
                <wp:simplePos x="0" y="0"/>
                <wp:positionH relativeFrom="margin">
                  <wp:posOffset>-99805</wp:posOffset>
                </wp:positionH>
                <wp:positionV relativeFrom="paragraph">
                  <wp:posOffset>2663521</wp:posOffset>
                </wp:positionV>
                <wp:extent cx="6201410" cy="1311910"/>
                <wp:effectExtent l="0" t="0" r="0" b="2540"/>
                <wp:wrapSquare wrapText="bothSides"/>
                <wp:docPr id="1534249902" name="Text Box 2">
                  <a:extLst xmlns:a="http://schemas.openxmlformats.org/drawingml/2006/main">
                    <a:ext uri="{FF2B5EF4-FFF2-40B4-BE49-F238E27FC236}">
                      <a16:creationId xmlns:a16="http://schemas.microsoft.com/office/drawing/2014/main" id="{DD17F67E-E137-4687-8384-3CEFCA76F4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1311910"/>
                        </a:xfrm>
                        <a:prstGeom prst="rect">
                          <a:avLst/>
                        </a:prstGeom>
                        <a:noFill/>
                        <a:ln w="9525">
                          <a:noFill/>
                          <a:miter lim="800000"/>
                          <a:headEnd/>
                          <a:tailEnd/>
                        </a:ln>
                      </wps:spPr>
                      <wps:txbx>
                        <w:txbxContent>
                          <w:p w14:paraId="24869E04" w14:textId="77777777" w:rsidR="00E5526D" w:rsidRPr="006E2EF2" w:rsidRDefault="00E5526D" w:rsidP="00E5526D">
                            <w:pPr>
                              <w:jc w:val="center"/>
                              <w:rPr>
                                <w:sz w:val="48"/>
                                <w:szCs w:val="48"/>
                              </w:rPr>
                            </w:pPr>
                            <w:r w:rsidRPr="006E2EF2">
                              <w:rPr>
                                <w:rFonts w:ascii="Arial" w:hAnsi="Arial" w:cs="Arial"/>
                                <w:b/>
                                <w:sz w:val="48"/>
                                <w:szCs w:val="48"/>
                              </w:rPr>
                              <w:t>Personal, Social, Health Education (PSHE) and Relationships Sex and Health Education (RSHE)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56DE3" id="_x0000_s1027" type="#_x0000_t202" style="position:absolute;left:0;text-align:left;margin-left:-7.85pt;margin-top:209.75pt;width:488.3pt;height:103.3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" filled="f" stroked="f">
                <v:textbox>
                  <w:txbxContent>
                    <w:p w14:paraId="24869E04" w14:textId="77777777" w:rsidR="00E5526D" w:rsidRPr="006E2EF2" w:rsidRDefault="00E5526D" w:rsidP="00E5526D">
                      <w:pPr>
                        <w:jc w:val="center"/>
                        <w:rPr>
                          <w:sz w:val="48"/>
                          <w:szCs w:val="48"/>
                        </w:rPr>
                      </w:pPr>
                      <w:r w:rsidRPr="006E2EF2">
                        <w:rPr>
                          <w:rFonts w:ascii="Arial" w:hAnsi="Arial" w:cs="Arial"/>
                          <w:b/>
                          <w:sz w:val="48"/>
                          <w:szCs w:val="48"/>
                        </w:rPr>
                        <w:t>Personal, Social, Health Education (PSHE) and Relationships Sex and Health Education (RSHE) Policy</w:t>
                      </w:r>
                    </w:p>
                  </w:txbxContent>
                </v:textbox>
                <w10:wrap type="square" anchorx="margin"/>
              </v:shape>
            </w:pict>
          </mc:Fallback>
        </mc:AlternateContent>
      </w:r>
      <w:r w:rsidR="00E5526D" w:rsidRPr="008A0E19">
        <w:rPr>
          <w:noProof/>
          <w:lang w:eastAsia="en-GB"/>
        </w:rPr>
        <mc:AlternateContent>
          <mc:Choice Requires="wps">
            <w:drawing>
              <wp:anchor distT="45720" distB="45720" distL="114300" distR="114300" simplePos="0" relativeHeight="251658241" behindDoc="0" locked="0" layoutInCell="1" allowOverlap="1" wp14:anchorId="2474B2AA" wp14:editId="2BF6E65F">
                <wp:simplePos x="0" y="0"/>
                <wp:positionH relativeFrom="page">
                  <wp:align>center</wp:align>
                </wp:positionH>
                <wp:positionV relativeFrom="paragraph">
                  <wp:posOffset>4153746</wp:posOffset>
                </wp:positionV>
                <wp:extent cx="5610225" cy="936625"/>
                <wp:effectExtent l="0" t="0" r="9525" b="0"/>
                <wp:wrapSquare wrapText="bothSides"/>
                <wp:docPr id="217" name="Text Box 2">
                  <a:extLst xmlns:a="http://schemas.openxmlformats.org/drawingml/2006/main">
                    <a:ext uri="{FF2B5EF4-FFF2-40B4-BE49-F238E27FC236}">
                      <a16:creationId xmlns:a16="http://schemas.microsoft.com/office/drawing/2014/main" id="{F77BB496-6A80-420A-B5F4-A0635D675A1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936625"/>
                        </a:xfrm>
                        <a:prstGeom prst="rect">
                          <a:avLst/>
                        </a:prstGeom>
                        <a:solidFill>
                          <a:srgbClr val="FFFFFF"/>
                        </a:solidFill>
                        <a:ln w="9525">
                          <a:noFill/>
                          <a:miter lim="800000"/>
                          <a:headEnd/>
                          <a:tailEnd/>
                        </a:ln>
                      </wps:spPr>
                      <wps:txbx>
                        <w:txbxContent>
                          <w:tbl>
                            <w:tblPr>
                              <w:tblStyle w:val="TableGrid"/>
                              <w:tblW w:w="8500" w:type="dxa"/>
                              <w:tblLook w:val="04A0" w:firstRow="1" w:lastRow="0" w:firstColumn="1" w:lastColumn="0" w:noHBand="0" w:noVBand="1"/>
                            </w:tblPr>
                            <w:tblGrid>
                              <w:gridCol w:w="4006"/>
                              <w:gridCol w:w="4494"/>
                            </w:tblGrid>
                            <w:tr w:rsidR="00E5526D" w14:paraId="113CA5B8" w14:textId="77777777" w:rsidTr="00B5704C">
                              <w:tc>
                                <w:tcPr>
                                  <w:tcW w:w="4006" w:type="dxa"/>
                                </w:tcPr>
                                <w:p w14:paraId="5D7DD559" w14:textId="77777777" w:rsidR="00E5526D" w:rsidRDefault="00E5526D" w:rsidP="00B5704C">
                                  <w:pPr>
                                    <w:rPr>
                                      <w:b/>
                                      <w:sz w:val="32"/>
                                      <w:szCs w:val="32"/>
                                    </w:rPr>
                                  </w:pPr>
                                  <w:r>
                                    <w:rPr>
                                      <w:b/>
                                      <w:sz w:val="32"/>
                                      <w:szCs w:val="32"/>
                                    </w:rPr>
                                    <w:t>Date Agreed:</w:t>
                                  </w:r>
                                </w:p>
                              </w:tc>
                              <w:tc>
                                <w:tcPr>
                                  <w:tcW w:w="4494" w:type="dxa"/>
                                </w:tcPr>
                                <w:p w14:paraId="3F6E9AFD" w14:textId="5FBC0E0D" w:rsidR="00E5526D" w:rsidRDefault="00320A66" w:rsidP="00B5704C">
                                  <w:pPr>
                                    <w:rPr>
                                      <w:b/>
                                      <w:sz w:val="32"/>
                                      <w:szCs w:val="32"/>
                                    </w:rPr>
                                  </w:pPr>
                                  <w:r>
                                    <w:rPr>
                                      <w:b/>
                                      <w:sz w:val="32"/>
                                      <w:szCs w:val="32"/>
                                    </w:rPr>
                                    <w:t>February</w:t>
                                  </w:r>
                                  <w:r w:rsidR="00E5526D">
                                    <w:rPr>
                                      <w:b/>
                                      <w:sz w:val="32"/>
                                      <w:szCs w:val="32"/>
                                    </w:rPr>
                                    <w:t xml:space="preserve"> 2026</w:t>
                                  </w:r>
                                </w:p>
                              </w:tc>
                            </w:tr>
                            <w:tr w:rsidR="00E5526D" w14:paraId="25CFBCF6" w14:textId="77777777" w:rsidTr="00B5704C">
                              <w:tc>
                                <w:tcPr>
                                  <w:tcW w:w="4006" w:type="dxa"/>
                                </w:tcPr>
                                <w:p w14:paraId="5EAE3419" w14:textId="77777777" w:rsidR="00E5526D" w:rsidRDefault="00E5526D" w:rsidP="00B5704C">
                                  <w:pPr>
                                    <w:rPr>
                                      <w:b/>
                                      <w:sz w:val="32"/>
                                      <w:szCs w:val="32"/>
                                    </w:rPr>
                                  </w:pPr>
                                  <w:r>
                                    <w:rPr>
                                      <w:b/>
                                      <w:sz w:val="32"/>
                                      <w:szCs w:val="32"/>
                                    </w:rPr>
                                    <w:t>Review Date:</w:t>
                                  </w:r>
                                </w:p>
                              </w:tc>
                              <w:tc>
                                <w:tcPr>
                                  <w:tcW w:w="4494" w:type="dxa"/>
                                </w:tcPr>
                                <w:p w14:paraId="5C117C05" w14:textId="77777777" w:rsidR="00E5526D" w:rsidRDefault="00E5526D" w:rsidP="00B5704C">
                                  <w:pPr>
                                    <w:rPr>
                                      <w:b/>
                                      <w:sz w:val="32"/>
                                      <w:szCs w:val="32"/>
                                    </w:rPr>
                                  </w:pPr>
                                  <w:r>
                                    <w:rPr>
                                      <w:b/>
                                      <w:sz w:val="32"/>
                                      <w:szCs w:val="32"/>
                                    </w:rPr>
                                    <w:t>February 2027</w:t>
                                  </w:r>
                                </w:p>
                              </w:tc>
                            </w:tr>
                            <w:tr w:rsidR="00E5526D" w14:paraId="37D426F1" w14:textId="77777777" w:rsidTr="00B5704C">
                              <w:tc>
                                <w:tcPr>
                                  <w:tcW w:w="4006" w:type="dxa"/>
                                </w:tcPr>
                                <w:p w14:paraId="2D90E77C" w14:textId="77777777" w:rsidR="00E5526D" w:rsidRDefault="00E5526D" w:rsidP="00B5704C">
                                  <w:pPr>
                                    <w:rPr>
                                      <w:b/>
                                      <w:sz w:val="32"/>
                                      <w:szCs w:val="32"/>
                                    </w:rPr>
                                  </w:pPr>
                                  <w:r>
                                    <w:rPr>
                                      <w:b/>
                                      <w:sz w:val="32"/>
                                      <w:szCs w:val="32"/>
                                    </w:rPr>
                                    <w:t>Type of Policy:</w:t>
                                  </w:r>
                                </w:p>
                              </w:tc>
                              <w:tc>
                                <w:tcPr>
                                  <w:tcW w:w="4494" w:type="dxa"/>
                                </w:tcPr>
                                <w:p w14:paraId="2B0D49C7" w14:textId="77777777" w:rsidR="00E5526D" w:rsidRPr="00652721" w:rsidRDefault="00E5526D" w:rsidP="00B5704C">
                                  <w:pPr>
                                    <w:rPr>
                                      <w:b/>
                                      <w:sz w:val="32"/>
                                      <w:szCs w:val="32"/>
                                    </w:rPr>
                                  </w:pPr>
                                  <w:r>
                                    <w:rPr>
                                      <w:b/>
                                      <w:sz w:val="32"/>
                                      <w:szCs w:val="32"/>
                                    </w:rPr>
                                    <w:t>Academy Policy</w:t>
                                  </w:r>
                                </w:p>
                              </w:tc>
                            </w:tr>
                          </w:tbl>
                          <w:p w14:paraId="60E6C89C" w14:textId="77777777" w:rsidR="00E5526D" w:rsidRPr="00652721" w:rsidRDefault="00E5526D" w:rsidP="00E5526D">
                            <w:pPr>
                              <w:rPr>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74B2AA" id="_x0000_s1028" type="#_x0000_t202" style="position:absolute;left:0;text-align:left;margin-left:0;margin-top:327.05pt;width:441.75pt;height:73.75pt;z-index:251658241;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" stroked="f">
                <v:textbox>
                  <w:txbxContent>
                    <w:tbl>
                      <w:tblPr>
                        <w:tblStyle w:val="TableGrid"/>
                        <w:tblW w:w="8500" w:type="dxa"/>
                        <w:tblLook w:val="04A0" w:firstRow="1" w:lastRow="0" w:firstColumn="1" w:lastColumn="0" w:noHBand="0" w:noVBand="1"/>
                      </w:tblPr>
                      <w:tblGrid>
                        <w:gridCol w:w="4006"/>
                        <w:gridCol w:w="4494"/>
                      </w:tblGrid>
                      <w:tr w:rsidR="00E5526D" w14:paraId="113CA5B8" w14:textId="77777777" w:rsidTr="00B5704C">
                        <w:tc>
                          <w:tcPr>
                            <w:tcW w:w="4006" w:type="dxa"/>
                          </w:tcPr>
                          <w:p w14:paraId="5D7DD559" w14:textId="77777777" w:rsidR="00E5526D" w:rsidRDefault="00E5526D" w:rsidP="00B5704C">
                            <w:pPr>
                              <w:rPr>
                                <w:b/>
                                <w:sz w:val="32"/>
                                <w:szCs w:val="32"/>
                              </w:rPr>
                            </w:pPr>
                            <w:r>
                              <w:rPr>
                                <w:b/>
                                <w:sz w:val="32"/>
                                <w:szCs w:val="32"/>
                              </w:rPr>
                              <w:t>Date Agreed:</w:t>
                            </w:r>
                          </w:p>
                        </w:tc>
                        <w:tc>
                          <w:tcPr>
                            <w:tcW w:w="4494" w:type="dxa"/>
                          </w:tcPr>
                          <w:p w14:paraId="3F6E9AFD" w14:textId="5FBC0E0D" w:rsidR="00E5526D" w:rsidRDefault="00320A66" w:rsidP="00B5704C">
                            <w:pPr>
                              <w:rPr>
                                <w:b/>
                                <w:sz w:val="32"/>
                                <w:szCs w:val="32"/>
                              </w:rPr>
                            </w:pPr>
                            <w:r>
                              <w:rPr>
                                <w:b/>
                                <w:sz w:val="32"/>
                                <w:szCs w:val="32"/>
                              </w:rPr>
                              <w:t>February</w:t>
                            </w:r>
                            <w:r w:rsidR="00E5526D">
                              <w:rPr>
                                <w:b/>
                                <w:sz w:val="32"/>
                                <w:szCs w:val="32"/>
                              </w:rPr>
                              <w:t xml:space="preserve"> 2026</w:t>
                            </w:r>
                          </w:p>
                        </w:tc>
                      </w:tr>
                      <w:tr w:rsidR="00E5526D" w14:paraId="25CFBCF6" w14:textId="77777777" w:rsidTr="00B5704C">
                        <w:tc>
                          <w:tcPr>
                            <w:tcW w:w="4006" w:type="dxa"/>
                          </w:tcPr>
                          <w:p w14:paraId="5EAE3419" w14:textId="77777777" w:rsidR="00E5526D" w:rsidRDefault="00E5526D" w:rsidP="00B5704C">
                            <w:pPr>
                              <w:rPr>
                                <w:b/>
                                <w:sz w:val="32"/>
                                <w:szCs w:val="32"/>
                              </w:rPr>
                            </w:pPr>
                            <w:r>
                              <w:rPr>
                                <w:b/>
                                <w:sz w:val="32"/>
                                <w:szCs w:val="32"/>
                              </w:rPr>
                              <w:t>Review Date:</w:t>
                            </w:r>
                          </w:p>
                        </w:tc>
                        <w:tc>
                          <w:tcPr>
                            <w:tcW w:w="4494" w:type="dxa"/>
                          </w:tcPr>
                          <w:p w14:paraId="5C117C05" w14:textId="77777777" w:rsidR="00E5526D" w:rsidRDefault="00E5526D" w:rsidP="00B5704C">
                            <w:pPr>
                              <w:rPr>
                                <w:b/>
                                <w:sz w:val="32"/>
                                <w:szCs w:val="32"/>
                              </w:rPr>
                            </w:pPr>
                            <w:r>
                              <w:rPr>
                                <w:b/>
                                <w:sz w:val="32"/>
                                <w:szCs w:val="32"/>
                              </w:rPr>
                              <w:t>February 2027</w:t>
                            </w:r>
                          </w:p>
                        </w:tc>
                      </w:tr>
                      <w:tr w:rsidR="00E5526D" w14:paraId="37D426F1" w14:textId="77777777" w:rsidTr="00B5704C">
                        <w:tc>
                          <w:tcPr>
                            <w:tcW w:w="4006" w:type="dxa"/>
                          </w:tcPr>
                          <w:p w14:paraId="2D90E77C" w14:textId="77777777" w:rsidR="00E5526D" w:rsidRDefault="00E5526D" w:rsidP="00B5704C">
                            <w:pPr>
                              <w:rPr>
                                <w:b/>
                                <w:sz w:val="32"/>
                                <w:szCs w:val="32"/>
                              </w:rPr>
                            </w:pPr>
                            <w:r>
                              <w:rPr>
                                <w:b/>
                                <w:sz w:val="32"/>
                                <w:szCs w:val="32"/>
                              </w:rPr>
                              <w:t>Type of Policy:</w:t>
                            </w:r>
                          </w:p>
                        </w:tc>
                        <w:tc>
                          <w:tcPr>
                            <w:tcW w:w="4494" w:type="dxa"/>
                          </w:tcPr>
                          <w:p w14:paraId="2B0D49C7" w14:textId="77777777" w:rsidR="00E5526D" w:rsidRPr="00652721" w:rsidRDefault="00E5526D" w:rsidP="00B5704C">
                            <w:pPr>
                              <w:rPr>
                                <w:b/>
                                <w:sz w:val="32"/>
                                <w:szCs w:val="32"/>
                              </w:rPr>
                            </w:pPr>
                            <w:r>
                              <w:rPr>
                                <w:b/>
                                <w:sz w:val="32"/>
                                <w:szCs w:val="32"/>
                              </w:rPr>
                              <w:t>Academy Policy</w:t>
                            </w:r>
                          </w:p>
                        </w:tc>
                      </w:tr>
                    </w:tbl>
                    <w:p w14:paraId="60E6C89C" w14:textId="77777777" w:rsidR="00E5526D" w:rsidRPr="00652721" w:rsidRDefault="00E5526D" w:rsidP="00E5526D">
                      <w:pPr>
                        <w:rPr>
                          <w:b/>
                          <w:sz w:val="32"/>
                          <w:szCs w:val="32"/>
                        </w:rPr>
                      </w:pPr>
                    </w:p>
                  </w:txbxContent>
                </v:textbox>
                <w10:wrap type="square" anchorx="page"/>
              </v:shape>
            </w:pict>
          </mc:Fallback>
        </mc:AlternateContent>
      </w:r>
      <w:r w:rsidR="00E5526D" w:rsidRPr="008A0E19">
        <w:rPr>
          <w:rFonts w:eastAsia="Times New Roman" w:cs="Arial"/>
          <w:b/>
          <w:bCs/>
          <w:noProof/>
          <w:sz w:val="24"/>
          <w:szCs w:val="24"/>
          <w:lang w:eastAsia="en-GB"/>
        </w:rPr>
        <w:t xml:space="preserve"> </w:t>
      </w:r>
      <w:r w:rsidR="00E5526D" w:rsidRPr="008A0E19">
        <w:br w:type="page"/>
      </w:r>
    </w:p>
    <w:p w14:paraId="7DA13DB4" w14:textId="77777777" w:rsidR="007C1248" w:rsidRPr="008A0E19" w:rsidRDefault="00B5704C">
      <w:pPr>
        <w:pStyle w:val="Heading1"/>
        <w:rPr>
          <w:color w:val="auto"/>
        </w:rPr>
      </w:pPr>
      <w:r w:rsidRPr="008A0E19">
        <w:rPr>
          <w:color w:val="auto"/>
        </w:rPr>
        <w:lastRenderedPageBreak/>
        <w:t>1. Our Vision for PSHE Education</w:t>
      </w:r>
    </w:p>
    <w:p w14:paraId="2DC90C31" w14:textId="3EEDA637" w:rsidR="007C1248" w:rsidRPr="008A0E19" w:rsidRDefault="00B5704C">
      <w:r w:rsidRPr="008A0E19">
        <w:t>At Little Common School, PSHE is fundamental to our commitment that every child belongs, achieves and thrives. Our school vision</w:t>
      </w:r>
      <w:r w:rsidR="00740053" w:rsidRPr="008A0E19">
        <w:t xml:space="preserve"> </w:t>
      </w:r>
      <w:r w:rsidRPr="008A0E19">
        <w:t xml:space="preserve">“Learning, Caring, </w:t>
      </w:r>
      <w:proofErr w:type="gramStart"/>
      <w:r w:rsidRPr="008A0E19">
        <w:t>Succeeding</w:t>
      </w:r>
      <w:proofErr w:type="gramEnd"/>
      <w:r w:rsidRPr="008A0E19">
        <w:t>… together”</w:t>
      </w:r>
      <w:r w:rsidR="00740053" w:rsidRPr="008A0E19">
        <w:t xml:space="preserve"> </w:t>
      </w:r>
      <w:r w:rsidRPr="008A0E19">
        <w:t>and our six values (Considerate, Creative, Confident, Ambitious, Resilient, Healthy) shape the intent and delivery of PSHE. Through high‑quality PSHE, pupils develop the knowledge, skills and attributes they need to stay safe, maintain wellbeing and build positive, respectful relationships throughout their lives.</w:t>
      </w:r>
    </w:p>
    <w:p w14:paraId="14E57990" w14:textId="77777777" w:rsidR="007C1248" w:rsidRPr="008A0E19" w:rsidRDefault="00B5704C">
      <w:pPr>
        <w:pStyle w:val="ListBullet"/>
      </w:pPr>
      <w:r w:rsidRPr="008A0E19">
        <w:t>Supporting the whole child—</w:t>
      </w:r>
      <w:proofErr w:type="spellStart"/>
      <w:r w:rsidRPr="008A0E19">
        <w:t>recognising</w:t>
      </w:r>
      <w:proofErr w:type="spellEnd"/>
      <w:r w:rsidRPr="008A0E19">
        <w:t xml:space="preserve"> that emotional and social development underpins learning</w:t>
      </w:r>
    </w:p>
    <w:p w14:paraId="427540E9" w14:textId="77777777" w:rsidR="007C1248" w:rsidRPr="008A0E19" w:rsidRDefault="00B5704C">
      <w:pPr>
        <w:pStyle w:val="ListBullet"/>
      </w:pPr>
      <w:r w:rsidRPr="008A0E19">
        <w:t>Creating a safe, inclusive environment where every child feels valued and able to discuss concerns</w:t>
      </w:r>
    </w:p>
    <w:p w14:paraId="2747FBF2" w14:textId="77777777" w:rsidR="007C1248" w:rsidRPr="008A0E19" w:rsidRDefault="00B5704C">
      <w:pPr>
        <w:pStyle w:val="ListBullet"/>
      </w:pPr>
      <w:r w:rsidRPr="008A0E19">
        <w:t>Building foundations for the future through age‑appropriate, progressive learning</w:t>
      </w:r>
    </w:p>
    <w:p w14:paraId="0F992977" w14:textId="77777777" w:rsidR="007C1248" w:rsidRPr="008A0E19" w:rsidRDefault="00B5704C">
      <w:pPr>
        <w:pStyle w:val="ListBullet"/>
      </w:pPr>
      <w:r w:rsidRPr="008A0E19">
        <w:t xml:space="preserve">Working in partnership with families, </w:t>
      </w:r>
      <w:proofErr w:type="spellStart"/>
      <w:r w:rsidRPr="008A0E19">
        <w:t>recognising</w:t>
      </w:r>
      <w:proofErr w:type="spellEnd"/>
      <w:r w:rsidRPr="008A0E19">
        <w:t xml:space="preserve"> parents as children’s first educators</w:t>
      </w:r>
    </w:p>
    <w:p w14:paraId="01D876B4" w14:textId="77777777" w:rsidR="007C1248" w:rsidRPr="008A0E19" w:rsidRDefault="00B5704C">
      <w:pPr>
        <w:pStyle w:val="ListBullet"/>
      </w:pPr>
      <w:r w:rsidRPr="008A0E19">
        <w:t>Embedding PSHE across daily school life, not just in weekly lessons</w:t>
      </w:r>
    </w:p>
    <w:p w14:paraId="684E7AE8" w14:textId="77777777" w:rsidR="007C1248" w:rsidRPr="008A0E19" w:rsidRDefault="00B5704C">
      <w:pPr>
        <w:pStyle w:val="Heading1"/>
        <w:rPr>
          <w:color w:val="auto"/>
        </w:rPr>
      </w:pPr>
      <w:r w:rsidRPr="008A0E19">
        <w:rPr>
          <w:color w:val="auto"/>
        </w:rPr>
        <w:t>2. Statutory Requirements and Curriculum Framework</w:t>
      </w:r>
    </w:p>
    <w:p w14:paraId="25CDF3DF" w14:textId="77777777" w:rsidR="007C1248" w:rsidRPr="008A0E19" w:rsidRDefault="00B5704C">
      <w:r w:rsidRPr="008A0E19">
        <w:t xml:space="preserve">We </w:t>
      </w:r>
      <w:proofErr w:type="gramStart"/>
      <w:r w:rsidRPr="008A0E19">
        <w:t>deliver the</w:t>
      </w:r>
      <w:proofErr w:type="gramEnd"/>
      <w:r w:rsidRPr="008A0E19">
        <w:t xml:space="preserve"> </w:t>
      </w:r>
      <w:proofErr w:type="gramStart"/>
      <w:r w:rsidRPr="008A0E19">
        <w:t>statutory</w:t>
      </w:r>
      <w:proofErr w:type="gramEnd"/>
      <w:r w:rsidRPr="008A0E19">
        <w:t xml:space="preserve"> Relationships Education and Health Education within a comprehensive PSHE </w:t>
      </w:r>
      <w:proofErr w:type="spellStart"/>
      <w:r w:rsidRPr="008A0E19">
        <w:t>programme</w:t>
      </w:r>
      <w:proofErr w:type="spellEnd"/>
      <w:r w:rsidRPr="008A0E19">
        <w:t>, aligned with the Department for Education (DfE) RSHE guidance (2025). We use Jigsaw PSHE 3–11 to ensure a carefully sequenced, age‑appropriate curriculum that meets all statutory outcomes and supports wider personal development.</w:t>
      </w:r>
    </w:p>
    <w:p w14:paraId="69117778" w14:textId="77777777" w:rsidR="007C1248" w:rsidRPr="008A0E19" w:rsidRDefault="00B5704C">
      <w:pPr>
        <w:pStyle w:val="ListBullet"/>
      </w:pPr>
      <w:r w:rsidRPr="008A0E19">
        <w:t xml:space="preserve">Families and people who care for me; </w:t>
      </w:r>
      <w:proofErr w:type="gramStart"/>
      <w:r w:rsidRPr="008A0E19">
        <w:t>caring</w:t>
      </w:r>
      <w:proofErr w:type="gramEnd"/>
      <w:r w:rsidRPr="008A0E19">
        <w:t xml:space="preserve"> friendships; respectful relationships; online relationships; being safe</w:t>
      </w:r>
    </w:p>
    <w:p w14:paraId="5E211F0B" w14:textId="77777777" w:rsidR="007C1248" w:rsidRPr="008A0E19" w:rsidRDefault="00B5704C">
      <w:pPr>
        <w:pStyle w:val="ListBullet"/>
      </w:pPr>
      <w:r w:rsidRPr="008A0E19">
        <w:t>Mental wellbeing; internet safety and harms; physical health and fitness; healthy eating</w:t>
      </w:r>
    </w:p>
    <w:p w14:paraId="37B0CAC7" w14:textId="77777777" w:rsidR="007C1248" w:rsidRPr="008A0E19" w:rsidRDefault="00B5704C">
      <w:pPr>
        <w:pStyle w:val="ListBullet"/>
      </w:pPr>
      <w:r w:rsidRPr="008A0E19">
        <w:t>Drugs, alcohol, tobacco and vaping; health protection and prevention; basic first aid</w:t>
      </w:r>
    </w:p>
    <w:p w14:paraId="14600FB5" w14:textId="77777777" w:rsidR="007C1248" w:rsidRPr="008A0E19" w:rsidRDefault="00B5704C">
      <w:pPr>
        <w:pStyle w:val="ListBullet"/>
      </w:pPr>
      <w:r w:rsidRPr="008A0E19">
        <w:t>Developing bodies (including puberty as part of Health Education)</w:t>
      </w:r>
    </w:p>
    <w:p w14:paraId="44475D4F" w14:textId="77777777" w:rsidR="007C1248" w:rsidRPr="008A0E19" w:rsidRDefault="00B5704C">
      <w:pPr>
        <w:pStyle w:val="Heading1"/>
        <w:rPr>
          <w:color w:val="auto"/>
        </w:rPr>
      </w:pPr>
      <w:r w:rsidRPr="008A0E19">
        <w:rPr>
          <w:color w:val="auto"/>
        </w:rPr>
        <w:t>3. The Jigsaw Approach: A Whole‑School Framework</w:t>
      </w:r>
    </w:p>
    <w:p w14:paraId="00D36F47" w14:textId="77777777" w:rsidR="007C1248" w:rsidRPr="008A0E19" w:rsidRDefault="00B5704C">
      <w:r w:rsidRPr="008A0E19">
        <w:t>We use Jigsaw PSHE as our curriculum framework to bring consistency and progression from EYFS to Year 6. Key features include:</w:t>
      </w:r>
    </w:p>
    <w:p w14:paraId="4A60A686" w14:textId="77777777" w:rsidR="007C1248" w:rsidRPr="008A0E19" w:rsidRDefault="00B5704C">
      <w:pPr>
        <w:pStyle w:val="ListBullet"/>
      </w:pPr>
      <w:r w:rsidRPr="008A0E19">
        <w:t>Emotional literacy at the core—systematic development of vocabulary and understanding of feelings</w:t>
      </w:r>
    </w:p>
    <w:p w14:paraId="78E13134" w14:textId="77777777" w:rsidR="007C1248" w:rsidRPr="008A0E19" w:rsidRDefault="00B5704C">
      <w:pPr>
        <w:pStyle w:val="ListBullet"/>
      </w:pPr>
      <w:r w:rsidRPr="008A0E19">
        <w:t>Mindful practice</w:t>
      </w:r>
      <w:proofErr w:type="gramStart"/>
      <w:r w:rsidRPr="008A0E19">
        <w:t>—“</w:t>
      </w:r>
      <w:proofErr w:type="gramEnd"/>
      <w:r w:rsidRPr="008A0E19">
        <w:t>Calm Me Time” in every lesson to support self‑regulation and readiness to learn</w:t>
      </w:r>
    </w:p>
    <w:p w14:paraId="72298AFA" w14:textId="77777777" w:rsidR="007C1248" w:rsidRPr="008A0E19" w:rsidRDefault="00B5704C">
      <w:pPr>
        <w:pStyle w:val="ListBullet"/>
      </w:pPr>
      <w:r w:rsidRPr="008A0E19">
        <w:t>Connection and community—the “Connect Us” activity builds social skills and a sense of belonging</w:t>
      </w:r>
    </w:p>
    <w:p w14:paraId="3EC59906" w14:textId="77777777" w:rsidR="007C1248" w:rsidRPr="008A0E19" w:rsidRDefault="00B5704C">
      <w:pPr>
        <w:pStyle w:val="ListBullet"/>
      </w:pPr>
      <w:r w:rsidRPr="008A0E19">
        <w:t>Age‑appropriate spiral curriculum—topics revisited with increasing depth and complexity</w:t>
      </w:r>
    </w:p>
    <w:p w14:paraId="3D8C4CED" w14:textId="77777777" w:rsidR="007C1248" w:rsidRPr="008A0E19" w:rsidRDefault="00B5704C">
      <w:pPr>
        <w:pStyle w:val="ListBullet"/>
      </w:pPr>
      <w:r w:rsidRPr="008A0E19">
        <w:t>Interactive, participative teaching—discussion, role‑play and problem‑solving to build practical skills</w:t>
      </w:r>
    </w:p>
    <w:p w14:paraId="4A700075" w14:textId="77777777" w:rsidR="007C1248" w:rsidRPr="008A0E19" w:rsidRDefault="00B5704C">
      <w:pPr>
        <w:pStyle w:val="Heading2"/>
        <w:rPr>
          <w:color w:val="auto"/>
        </w:rPr>
      </w:pPr>
      <w:r w:rsidRPr="008A0E19">
        <w:rPr>
          <w:color w:val="auto"/>
        </w:rPr>
        <w:lastRenderedPageBreak/>
        <w:t>The Six Jigsaw “Puzzles” (Units)</w:t>
      </w: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008A0E19" w:rsidRPr="008A0E19" w14:paraId="07D3BDAB" w14:textId="77777777" w:rsidTr="00B5704C">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5CA6D79D" w14:textId="77777777" w:rsidR="008A0E19" w:rsidRPr="008A0E19" w:rsidRDefault="008A0E19" w:rsidP="00B5704C">
            <w:pPr>
              <w:spacing w:after="0" w:line="240" w:lineRule="auto"/>
              <w:rPr>
                <w:rFonts w:ascii="Outfit" w:hAnsi="Outfit"/>
                <w:b/>
                <w:bCs/>
              </w:rPr>
            </w:pPr>
            <w:r w:rsidRPr="008A0E19">
              <w:rPr>
                <w:rFonts w:ascii="Outfit" w:hAnsi="Outfit"/>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07AA8B03" w14:textId="77777777" w:rsidR="008A0E19" w:rsidRPr="008A0E19" w:rsidRDefault="008A0E19" w:rsidP="00B5704C">
            <w:pPr>
              <w:spacing w:after="0" w:line="240" w:lineRule="auto"/>
              <w:rPr>
                <w:rFonts w:ascii="Outfit" w:hAnsi="Outfit"/>
                <w:b/>
                <w:bCs/>
              </w:rPr>
            </w:pPr>
            <w:r w:rsidRPr="008A0E19">
              <w:rPr>
                <w:rFonts w:ascii="Outfit" w:hAnsi="Outfit"/>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34A3B7ED" w14:textId="77777777" w:rsidR="008A0E19" w:rsidRPr="008A0E19" w:rsidRDefault="008A0E19" w:rsidP="00B5704C">
            <w:pPr>
              <w:spacing w:after="0" w:line="240" w:lineRule="auto"/>
              <w:rPr>
                <w:rFonts w:ascii="Outfit" w:hAnsi="Outfit"/>
                <w:b/>
                <w:bCs/>
              </w:rPr>
            </w:pPr>
            <w:r w:rsidRPr="008A0E19">
              <w:rPr>
                <w:rFonts w:ascii="Outfit" w:hAnsi="Outfit"/>
                <w:b/>
                <w:bCs/>
              </w:rPr>
              <w:t>Key Content</w:t>
            </w:r>
          </w:p>
        </w:tc>
      </w:tr>
      <w:tr w:rsidR="008A0E19" w:rsidRPr="008A0E19" w14:paraId="69DEC052" w14:textId="77777777" w:rsidTr="00B5704C">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611FEFEF" w14:textId="77777777" w:rsidR="008A0E19" w:rsidRPr="008A0E19" w:rsidRDefault="008A0E19" w:rsidP="00B5704C">
            <w:pPr>
              <w:spacing w:after="0" w:line="240" w:lineRule="auto"/>
              <w:rPr>
                <w:rFonts w:ascii="Outfit" w:hAnsi="Outfit"/>
              </w:rPr>
            </w:pPr>
            <w:r w:rsidRPr="008A0E19">
              <w:rPr>
                <w:rFonts w:ascii="Outfit" w:hAnsi="Outfit"/>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2144811D" w14:textId="77777777" w:rsidR="008A0E19" w:rsidRPr="008A0E19" w:rsidRDefault="008A0E19" w:rsidP="00B5704C">
            <w:pPr>
              <w:spacing w:after="0" w:line="240" w:lineRule="auto"/>
              <w:rPr>
                <w:rFonts w:ascii="Outfit" w:hAnsi="Outfit"/>
              </w:rPr>
            </w:pPr>
            <w:r w:rsidRPr="008A0E19">
              <w:rPr>
                <w:rFonts w:ascii="Outfit" w:hAnsi="Outfit"/>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C19EE7B" w14:textId="77777777" w:rsidR="008A0E19" w:rsidRPr="008A0E19" w:rsidRDefault="008A0E19" w:rsidP="00B5704C">
            <w:pPr>
              <w:spacing w:after="0" w:line="240" w:lineRule="auto"/>
              <w:rPr>
                <w:rFonts w:ascii="Outfit" w:hAnsi="Outfit"/>
              </w:rPr>
            </w:pPr>
            <w:r w:rsidRPr="008A0E19">
              <w:rPr>
                <w:rFonts w:ascii="Outfit" w:hAnsi="Outfit"/>
              </w:rPr>
              <w:t xml:space="preserve">Understanding personal identity, my place in the class and school community, rights and responsibilities, democracy, making a positive contribution. </w:t>
            </w:r>
          </w:p>
        </w:tc>
      </w:tr>
      <w:tr w:rsidR="008A0E19" w:rsidRPr="008A0E19" w14:paraId="70A9F4F4" w14:textId="77777777" w:rsidTr="00B5704C">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184E940" w14:textId="77777777" w:rsidR="008A0E19" w:rsidRPr="008A0E19" w:rsidRDefault="008A0E19" w:rsidP="00B5704C">
            <w:pPr>
              <w:spacing w:after="0" w:line="240" w:lineRule="auto"/>
              <w:rPr>
                <w:rFonts w:ascii="Outfit" w:hAnsi="Outfit"/>
              </w:rPr>
            </w:pPr>
            <w:r w:rsidRPr="008A0E19">
              <w:rPr>
                <w:rFonts w:ascii="Outfit" w:hAnsi="Outfit"/>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2F4FF77" w14:textId="77777777" w:rsidR="008A0E19" w:rsidRPr="008A0E19" w:rsidRDefault="008A0E19" w:rsidP="00B5704C">
            <w:pPr>
              <w:spacing w:after="0" w:line="240" w:lineRule="auto"/>
              <w:rPr>
                <w:rFonts w:ascii="Outfit" w:hAnsi="Outfit"/>
              </w:rPr>
            </w:pPr>
            <w:r w:rsidRPr="008A0E19">
              <w:rPr>
                <w:rFonts w:ascii="Outfit" w:hAnsi="Outfit"/>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BF92916" w14:textId="77777777" w:rsidR="008A0E19" w:rsidRPr="008A0E19" w:rsidRDefault="008A0E19" w:rsidP="00B5704C">
            <w:pPr>
              <w:spacing w:after="0" w:line="240" w:lineRule="auto"/>
              <w:rPr>
                <w:rFonts w:ascii="Outfit" w:hAnsi="Outfit"/>
              </w:rPr>
            </w:pPr>
            <w:proofErr w:type="spellStart"/>
            <w:r w:rsidRPr="008A0E19">
              <w:rPr>
                <w:rFonts w:ascii="Outfit" w:hAnsi="Outfit"/>
              </w:rPr>
              <w:t>Recognising</w:t>
            </w:r>
            <w:proofErr w:type="spellEnd"/>
            <w:r w:rsidRPr="008A0E19">
              <w:rPr>
                <w:rFonts w:ascii="Outfit" w:hAnsi="Outfit"/>
              </w:rPr>
              <w:t xml:space="preserve"> and respecting diversity, challenging stereotypes, understanding </w:t>
            </w:r>
            <w:proofErr w:type="gramStart"/>
            <w:r w:rsidRPr="008A0E19">
              <w:rPr>
                <w:rFonts w:ascii="Outfit" w:hAnsi="Outfit"/>
              </w:rPr>
              <w:t>difference</w:t>
            </w:r>
            <w:proofErr w:type="gramEnd"/>
            <w:r w:rsidRPr="008A0E19">
              <w:rPr>
                <w:rFonts w:ascii="Outfit" w:hAnsi="Outfit"/>
              </w:rPr>
              <w:t xml:space="preserve"> and </w:t>
            </w:r>
            <w:proofErr w:type="gramStart"/>
            <w:r w:rsidRPr="008A0E19">
              <w:rPr>
                <w:rFonts w:ascii="Outfit" w:hAnsi="Outfit"/>
              </w:rPr>
              <w:t>similarity</w:t>
            </w:r>
            <w:proofErr w:type="gramEnd"/>
            <w:r w:rsidRPr="008A0E19">
              <w:rPr>
                <w:rFonts w:ascii="Outfit" w:hAnsi="Outfit"/>
              </w:rPr>
              <w:t>, addressing bullying, building empathy and compassion.</w:t>
            </w:r>
          </w:p>
        </w:tc>
      </w:tr>
      <w:tr w:rsidR="008A0E19" w:rsidRPr="008A0E19" w14:paraId="1C33D841" w14:textId="77777777" w:rsidTr="00B5704C">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3271BCF" w14:textId="77777777" w:rsidR="008A0E19" w:rsidRPr="008A0E19" w:rsidRDefault="008A0E19" w:rsidP="00B5704C">
            <w:pPr>
              <w:spacing w:after="0" w:line="240" w:lineRule="auto"/>
              <w:rPr>
                <w:rFonts w:ascii="Outfit" w:hAnsi="Outfit"/>
              </w:rPr>
            </w:pPr>
            <w:r w:rsidRPr="008A0E19">
              <w:rPr>
                <w:rFonts w:ascii="Outfit" w:hAnsi="Outfit"/>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E62A366" w14:textId="77777777" w:rsidR="008A0E19" w:rsidRPr="008A0E19" w:rsidRDefault="008A0E19" w:rsidP="00B5704C">
            <w:pPr>
              <w:spacing w:after="0" w:line="240" w:lineRule="auto"/>
              <w:rPr>
                <w:rFonts w:ascii="Outfit" w:hAnsi="Outfit"/>
              </w:rPr>
            </w:pPr>
            <w:r w:rsidRPr="008A0E19">
              <w:rPr>
                <w:rFonts w:ascii="Outfit" w:hAnsi="Outfit"/>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92359AB" w14:textId="77777777" w:rsidR="008A0E19" w:rsidRPr="008A0E19" w:rsidRDefault="008A0E19" w:rsidP="00B5704C">
            <w:pPr>
              <w:spacing w:after="0" w:line="240" w:lineRule="auto"/>
              <w:rPr>
                <w:rFonts w:ascii="Outfit" w:hAnsi="Outfit"/>
              </w:rPr>
            </w:pPr>
            <w:r w:rsidRPr="008A0E19">
              <w:rPr>
                <w:rFonts w:ascii="Outfit" w:hAnsi="Outfit"/>
              </w:rPr>
              <w:t xml:space="preserve">Setting and working towards goals, understanding aspirations and future possibilities, developing perseverance and resilience, </w:t>
            </w:r>
            <w:proofErr w:type="spellStart"/>
            <w:r w:rsidRPr="008A0E19">
              <w:rPr>
                <w:rFonts w:ascii="Outfit" w:hAnsi="Outfit"/>
              </w:rPr>
              <w:t>recognising</w:t>
            </w:r>
            <w:proofErr w:type="spellEnd"/>
            <w:r w:rsidRPr="008A0E19">
              <w:rPr>
                <w:rFonts w:ascii="Outfit" w:hAnsi="Outfit"/>
              </w:rPr>
              <w:t xml:space="preserve"> achievements, working collaboratively.</w:t>
            </w:r>
          </w:p>
        </w:tc>
      </w:tr>
      <w:tr w:rsidR="008A0E19" w:rsidRPr="008A0E19" w14:paraId="1E8D914B" w14:textId="77777777" w:rsidTr="00B5704C">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BFBF502" w14:textId="77777777" w:rsidR="008A0E19" w:rsidRPr="008A0E19" w:rsidRDefault="008A0E19" w:rsidP="00B5704C">
            <w:pPr>
              <w:spacing w:after="0" w:line="240" w:lineRule="auto"/>
              <w:rPr>
                <w:rFonts w:ascii="Outfit" w:hAnsi="Outfit"/>
              </w:rPr>
            </w:pPr>
            <w:r w:rsidRPr="008A0E19">
              <w:rPr>
                <w:rFonts w:ascii="Outfit" w:hAnsi="Outfit"/>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BF2F477" w14:textId="77777777" w:rsidR="008A0E19" w:rsidRPr="008A0E19" w:rsidRDefault="008A0E19" w:rsidP="00B5704C">
            <w:pPr>
              <w:spacing w:after="0" w:line="240" w:lineRule="auto"/>
              <w:rPr>
                <w:rFonts w:ascii="Outfit" w:hAnsi="Outfit"/>
              </w:rPr>
            </w:pPr>
            <w:r w:rsidRPr="008A0E19">
              <w:rPr>
                <w:rFonts w:ascii="Outfit" w:hAnsi="Outfit"/>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2994F8D" w14:textId="77777777" w:rsidR="008A0E19" w:rsidRPr="008A0E19" w:rsidRDefault="008A0E19" w:rsidP="00B5704C">
            <w:pPr>
              <w:spacing w:after="0" w:line="240" w:lineRule="auto"/>
              <w:rPr>
                <w:rFonts w:ascii="Outfit" w:hAnsi="Outfit"/>
              </w:rPr>
            </w:pPr>
            <w:r w:rsidRPr="008A0E19">
              <w:rPr>
                <w:rFonts w:ascii="Outfit" w:hAnsi="Outfit"/>
              </w:rPr>
              <w:t>The relationship between physical and emotional health; nutrition, sleep, exercise and hygiene; emotional wellbeing; drug education (including medicines); keeping safe; understanding habits and making healthy lifestyle choices.</w:t>
            </w:r>
          </w:p>
        </w:tc>
      </w:tr>
      <w:tr w:rsidR="008A0E19" w:rsidRPr="008A0E19" w14:paraId="6BC4CC10" w14:textId="77777777" w:rsidTr="00B5704C">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80B9F25" w14:textId="77777777" w:rsidR="008A0E19" w:rsidRPr="008A0E19" w:rsidRDefault="008A0E19" w:rsidP="00B5704C">
            <w:pPr>
              <w:spacing w:after="0" w:line="240" w:lineRule="auto"/>
              <w:rPr>
                <w:rFonts w:ascii="Outfit" w:hAnsi="Outfit"/>
              </w:rPr>
            </w:pPr>
            <w:r w:rsidRPr="008A0E19">
              <w:rPr>
                <w:rFonts w:ascii="Outfit" w:hAnsi="Outfit"/>
              </w:rPr>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0E5316C" w14:textId="77777777" w:rsidR="008A0E19" w:rsidRPr="008A0E19" w:rsidRDefault="008A0E19" w:rsidP="00B5704C">
            <w:pPr>
              <w:spacing w:after="0" w:line="240" w:lineRule="auto"/>
              <w:rPr>
                <w:rFonts w:ascii="Outfit" w:hAnsi="Outfit"/>
              </w:rPr>
            </w:pPr>
            <w:r w:rsidRPr="008A0E19">
              <w:rPr>
                <w:rFonts w:ascii="Outfit" w:hAnsi="Outfit"/>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63A5D40C" w14:textId="77777777" w:rsidR="008A0E19" w:rsidRPr="008A0E19" w:rsidRDefault="008A0E19" w:rsidP="00B5704C">
            <w:pPr>
              <w:spacing w:after="0" w:line="240" w:lineRule="auto"/>
              <w:rPr>
                <w:rFonts w:ascii="Outfit" w:hAnsi="Outfit"/>
              </w:rPr>
            </w:pPr>
            <w:r w:rsidRPr="008A0E19">
              <w:rPr>
                <w:rFonts w:ascii="Outfit" w:hAnsi="Outfit"/>
              </w:rPr>
              <w:t xml:space="preserve">Understanding different relationships and their characteristics, our families, managing friendship challenges, conflict resolution and communication skills, </w:t>
            </w:r>
            <w:proofErr w:type="spellStart"/>
            <w:r w:rsidRPr="008A0E19">
              <w:rPr>
                <w:rFonts w:ascii="Outfit" w:hAnsi="Outfit"/>
              </w:rPr>
              <w:t>recognising</w:t>
            </w:r>
            <w:proofErr w:type="spellEnd"/>
            <w:r w:rsidRPr="008A0E19">
              <w:rPr>
                <w:rFonts w:ascii="Outfit" w:hAnsi="Outfit"/>
              </w:rPr>
              <w:t xml:space="preserve"> when relationships are unhealthy, understanding loss and bereavement.</w:t>
            </w:r>
          </w:p>
        </w:tc>
      </w:tr>
      <w:tr w:rsidR="008A0E19" w:rsidRPr="008A0E19" w14:paraId="74C9BDC5" w14:textId="77777777" w:rsidTr="00B5704C">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7D57DBE" w14:textId="77777777" w:rsidR="008A0E19" w:rsidRPr="008A0E19" w:rsidRDefault="008A0E19" w:rsidP="00B5704C">
            <w:pPr>
              <w:spacing w:after="0" w:line="240" w:lineRule="auto"/>
              <w:rPr>
                <w:rFonts w:ascii="Outfit" w:hAnsi="Outfit"/>
              </w:rPr>
            </w:pPr>
            <w:r w:rsidRPr="008A0E19">
              <w:rPr>
                <w:rFonts w:ascii="Outfit" w:hAnsi="Outfit"/>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445CCA5" w14:textId="77777777" w:rsidR="008A0E19" w:rsidRPr="008A0E19" w:rsidRDefault="008A0E19" w:rsidP="00B5704C">
            <w:pPr>
              <w:spacing w:after="0" w:line="240" w:lineRule="auto"/>
              <w:rPr>
                <w:rFonts w:ascii="Outfit" w:hAnsi="Outfit"/>
              </w:rPr>
            </w:pPr>
            <w:r w:rsidRPr="008A0E19">
              <w:rPr>
                <w:rFonts w:ascii="Outfit" w:hAnsi="Outfit"/>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8C211" w14:textId="77777777" w:rsidR="008A0E19" w:rsidRPr="008A0E19" w:rsidRDefault="008A0E19" w:rsidP="00B5704C">
            <w:pPr>
              <w:spacing w:after="0" w:line="240" w:lineRule="auto"/>
              <w:rPr>
                <w:rFonts w:ascii="Outfit" w:hAnsi="Outfit"/>
              </w:rPr>
            </w:pPr>
            <w:r w:rsidRPr="008A0E19">
              <w:rPr>
                <w:rFonts w:ascii="Outfit" w:hAnsi="Outfit"/>
              </w:rPr>
              <w:t>Understanding life cycles and human growth, coping positively with change, body image and self-esteem, puberty education, changing relationships, and for upper Key Stage 2, human reproduction (where taught as sex education - see Section 6).</w:t>
            </w:r>
          </w:p>
        </w:tc>
      </w:tr>
    </w:tbl>
    <w:p w14:paraId="545D534F" w14:textId="77777777" w:rsidR="008A0E19" w:rsidRPr="008A0E19" w:rsidRDefault="008A0E19" w:rsidP="008A0E19"/>
    <w:p w14:paraId="506F0215" w14:textId="77777777" w:rsidR="007C1248" w:rsidRPr="008A0E19" w:rsidRDefault="00B5704C">
      <w:pPr>
        <w:pStyle w:val="Heading1"/>
        <w:rPr>
          <w:color w:val="auto"/>
        </w:rPr>
      </w:pPr>
      <w:r w:rsidRPr="008A0E19">
        <w:rPr>
          <w:color w:val="auto"/>
        </w:rPr>
        <w:t>4. Curriculum Time and Whole‑School Approach</w:t>
      </w:r>
    </w:p>
    <w:p w14:paraId="4DAFCD66" w14:textId="77777777" w:rsidR="007C1248" w:rsidRPr="008A0E19" w:rsidRDefault="00B5704C">
      <w:r w:rsidRPr="008A0E19">
        <w:t>PSHE is taught weekly by class teachers (typically one lesson per week). Learning is reinforced through assemblies, the class Learning Charter, positive relationships and everyday interactions. Our whole‑school Thrive approach underpins personal development and supports emotional regulation and wellbeing.</w:t>
      </w:r>
    </w:p>
    <w:p w14:paraId="6C679FDD" w14:textId="77777777" w:rsidR="007C1248" w:rsidRPr="008A0E19" w:rsidRDefault="00B5704C">
      <w:pPr>
        <w:pStyle w:val="Heading1"/>
        <w:rPr>
          <w:color w:val="auto"/>
        </w:rPr>
      </w:pPr>
      <w:r w:rsidRPr="008A0E19">
        <w:rPr>
          <w:color w:val="auto"/>
        </w:rPr>
        <w:t>5. Relationships and Health Education: What Pupils Learn by the End of Primary</w:t>
      </w:r>
    </w:p>
    <w:p w14:paraId="5E6CCB02" w14:textId="77777777" w:rsidR="007C1248" w:rsidRPr="008A0E19" w:rsidRDefault="00B5704C">
      <w:r w:rsidRPr="008A0E19">
        <w:t>Relationships Education (statutory, no right of withdrawal):</w:t>
      </w:r>
    </w:p>
    <w:p w14:paraId="0EB4F0F5" w14:textId="77777777" w:rsidR="007C1248" w:rsidRPr="008A0E19" w:rsidRDefault="00B5704C">
      <w:pPr>
        <w:pStyle w:val="ListBullet"/>
      </w:pPr>
      <w:r w:rsidRPr="008A0E19">
        <w:lastRenderedPageBreak/>
        <w:t>Families and people who care for me—diverse family structures; characteristics of healthy family life; legal commitment in marriage/civil partnership; help‑seeking if family relationships are unsafe</w:t>
      </w:r>
    </w:p>
    <w:p w14:paraId="4E8CA9B1" w14:textId="77777777" w:rsidR="007C1248" w:rsidRPr="008A0E19" w:rsidRDefault="00B5704C">
      <w:pPr>
        <w:pStyle w:val="ListBullet"/>
      </w:pPr>
      <w:proofErr w:type="gramStart"/>
      <w:r w:rsidRPr="008A0E19">
        <w:t>Caring</w:t>
      </w:r>
      <w:proofErr w:type="gramEnd"/>
      <w:r w:rsidRPr="008A0E19">
        <w:t xml:space="preserve"> friendships—what makes and maintains healthy </w:t>
      </w:r>
      <w:proofErr w:type="gramStart"/>
      <w:r w:rsidRPr="008A0E19">
        <w:t>friendships;</w:t>
      </w:r>
      <w:proofErr w:type="gramEnd"/>
      <w:r w:rsidRPr="008A0E19">
        <w:t xml:space="preserve"> managing ups and downs kindly</w:t>
      </w:r>
    </w:p>
    <w:p w14:paraId="0556B81B" w14:textId="77777777" w:rsidR="007C1248" w:rsidRPr="008A0E19" w:rsidRDefault="00B5704C">
      <w:pPr>
        <w:pStyle w:val="ListBullet"/>
      </w:pPr>
      <w:r w:rsidRPr="008A0E19">
        <w:t xml:space="preserve">Respectful </w:t>
      </w:r>
      <w:proofErr w:type="gramStart"/>
      <w:r w:rsidRPr="008A0E19">
        <w:t>relationships—self‑respect;</w:t>
      </w:r>
      <w:proofErr w:type="gramEnd"/>
      <w:r w:rsidRPr="008A0E19">
        <w:t xml:space="preserve"> courtesy and </w:t>
      </w:r>
      <w:proofErr w:type="gramStart"/>
      <w:r w:rsidRPr="008A0E19">
        <w:t>manners;</w:t>
      </w:r>
      <w:proofErr w:type="gramEnd"/>
      <w:r w:rsidRPr="008A0E19">
        <w:t xml:space="preserve"> bullying (including online) and bystander </w:t>
      </w:r>
      <w:proofErr w:type="gramStart"/>
      <w:r w:rsidRPr="008A0E19">
        <w:t>responsibilities;</w:t>
      </w:r>
      <w:proofErr w:type="gramEnd"/>
      <w:r w:rsidRPr="008A0E19">
        <w:t xml:space="preserve"> </w:t>
      </w:r>
      <w:proofErr w:type="gramStart"/>
      <w:r w:rsidRPr="008A0E19">
        <w:t>permission‑seeking</w:t>
      </w:r>
      <w:proofErr w:type="gramEnd"/>
      <w:r w:rsidRPr="008A0E19">
        <w:t xml:space="preserve"> and giving</w:t>
      </w:r>
    </w:p>
    <w:p w14:paraId="6AE19E40" w14:textId="77777777" w:rsidR="007C1248" w:rsidRPr="008A0E19" w:rsidRDefault="00B5704C">
      <w:pPr>
        <w:pStyle w:val="ListBullet"/>
      </w:pPr>
      <w:r w:rsidRPr="008A0E19">
        <w:t xml:space="preserve">Online relationships—respectful </w:t>
      </w:r>
      <w:proofErr w:type="spellStart"/>
      <w:r w:rsidRPr="008A0E19">
        <w:t>behaviour</w:t>
      </w:r>
      <w:proofErr w:type="spellEnd"/>
      <w:r w:rsidRPr="008A0E19">
        <w:t xml:space="preserve">; privacy and personal information; </w:t>
      </w:r>
      <w:proofErr w:type="spellStart"/>
      <w:r w:rsidRPr="008A0E19">
        <w:t>recognising</w:t>
      </w:r>
      <w:proofErr w:type="spellEnd"/>
      <w:r w:rsidRPr="008A0E19">
        <w:t xml:space="preserve"> risks and reporting concerns</w:t>
      </w:r>
    </w:p>
    <w:p w14:paraId="6C80F129" w14:textId="77777777" w:rsidR="007C1248" w:rsidRPr="008A0E19" w:rsidRDefault="00B5704C">
      <w:pPr>
        <w:pStyle w:val="ListBullet"/>
      </w:pPr>
      <w:r w:rsidRPr="008A0E19">
        <w:t xml:space="preserve">Being </w:t>
      </w:r>
      <w:proofErr w:type="gramStart"/>
      <w:r w:rsidRPr="008A0E19">
        <w:t>safe—boundaries</w:t>
      </w:r>
      <w:proofErr w:type="gramEnd"/>
      <w:r w:rsidRPr="008A0E19">
        <w:t xml:space="preserve">; privacy; that each person’s body belongs to them; </w:t>
      </w:r>
      <w:proofErr w:type="spellStart"/>
      <w:r w:rsidRPr="008A0E19">
        <w:t>recognising</w:t>
      </w:r>
      <w:proofErr w:type="spellEnd"/>
      <w:r w:rsidRPr="008A0E19">
        <w:t xml:space="preserve"> and reporting abuse</w:t>
      </w:r>
    </w:p>
    <w:p w14:paraId="29B0B219" w14:textId="77777777" w:rsidR="007C1248" w:rsidRPr="008A0E19" w:rsidRDefault="00B5704C">
      <w:r w:rsidRPr="008A0E19">
        <w:t>Health Education (statutory, no right of withdrawal):</w:t>
      </w:r>
    </w:p>
    <w:p w14:paraId="7AAD3AD3" w14:textId="77777777" w:rsidR="007C1248" w:rsidRPr="008A0E19" w:rsidRDefault="00B5704C">
      <w:pPr>
        <w:pStyle w:val="ListBullet"/>
      </w:pPr>
      <w:r w:rsidRPr="008A0E19">
        <w:t xml:space="preserve">Mental </w:t>
      </w:r>
      <w:proofErr w:type="gramStart"/>
      <w:r w:rsidRPr="008A0E19">
        <w:t>wellbeing—</w:t>
      </w:r>
      <w:proofErr w:type="spellStart"/>
      <w:proofErr w:type="gramEnd"/>
      <w:r w:rsidRPr="008A0E19">
        <w:t>recognising</w:t>
      </w:r>
      <w:proofErr w:type="spellEnd"/>
      <w:r w:rsidRPr="008A0E19">
        <w:t xml:space="preserve"> and talking about feelings; self‑care; how to seek help</w:t>
      </w:r>
    </w:p>
    <w:p w14:paraId="62B6B75F" w14:textId="77777777" w:rsidR="007C1248" w:rsidRDefault="00B5704C">
      <w:pPr>
        <w:pStyle w:val="ListBullet"/>
      </w:pPr>
      <w:r w:rsidRPr="008A0E19">
        <w:t xml:space="preserve">Internet safety and </w:t>
      </w:r>
      <w:proofErr w:type="gramStart"/>
      <w:r w:rsidRPr="008A0E19">
        <w:t>harms—</w:t>
      </w:r>
      <w:proofErr w:type="gramEnd"/>
      <w:r w:rsidRPr="008A0E19">
        <w:t>benefits and risks; rationing screen time; discerning online information</w:t>
      </w:r>
    </w:p>
    <w:p w14:paraId="174B0303" w14:textId="4F2E5880" w:rsidR="004228D2" w:rsidRPr="008A0E19" w:rsidRDefault="004228D2">
      <w:pPr>
        <w:pStyle w:val="ListBullet"/>
      </w:pPr>
      <w:proofErr w:type="spellStart"/>
      <w:r w:rsidRPr="004228D2">
        <w:t>Recognising</w:t>
      </w:r>
      <w:proofErr w:type="spellEnd"/>
      <w:r w:rsidRPr="004228D2">
        <w:t xml:space="preserve"> negative or inappropriate online influences — including harmful stereotypes, misogynistic content, fake or deceptive online material such as deepfakes, and knowing how to seek help if something online feels unsafe or worrying.</w:t>
      </w:r>
    </w:p>
    <w:p w14:paraId="16A5A822" w14:textId="77777777" w:rsidR="007C1248" w:rsidRPr="008A0E19" w:rsidRDefault="00B5704C">
      <w:pPr>
        <w:pStyle w:val="ListBullet"/>
      </w:pPr>
      <w:r w:rsidRPr="008A0E19">
        <w:t>Physical health and fitness—benefits of an active lifestyle; building activity into routines</w:t>
      </w:r>
    </w:p>
    <w:p w14:paraId="6C2FD40D" w14:textId="77777777" w:rsidR="007C1248" w:rsidRPr="008A0E19" w:rsidRDefault="00B5704C">
      <w:pPr>
        <w:pStyle w:val="ListBullet"/>
      </w:pPr>
      <w:r w:rsidRPr="008A0E19">
        <w:t>Healthy eating—balanced diet; planning healthy meals; risks of poor diet</w:t>
      </w:r>
    </w:p>
    <w:p w14:paraId="01E6DD4E" w14:textId="77777777" w:rsidR="007C1248" w:rsidRPr="008A0E19" w:rsidRDefault="00B5704C">
      <w:pPr>
        <w:pStyle w:val="ListBullet"/>
      </w:pPr>
      <w:r w:rsidRPr="008A0E19">
        <w:t>Drugs, alcohol, tobacco and vaping—age‑appropriate facts and associated risks</w:t>
      </w:r>
    </w:p>
    <w:p w14:paraId="10C4A014" w14:textId="77777777" w:rsidR="007C1248" w:rsidRPr="008A0E19" w:rsidRDefault="00B5704C">
      <w:pPr>
        <w:pStyle w:val="ListBullet"/>
      </w:pPr>
      <w:r w:rsidRPr="008A0E19">
        <w:t>Health protection and prevention—signs of illness; sun safety; sleep; dental health; hygiene; vaccination</w:t>
      </w:r>
    </w:p>
    <w:p w14:paraId="623DCF38" w14:textId="77777777" w:rsidR="007C1248" w:rsidRPr="008A0E19" w:rsidRDefault="00B5704C">
      <w:pPr>
        <w:pStyle w:val="ListBullet"/>
      </w:pPr>
      <w:r w:rsidRPr="008A0E19">
        <w:t>Basic first aid—making emergency calls; dealing with common injuries</w:t>
      </w:r>
    </w:p>
    <w:p w14:paraId="784391C6" w14:textId="77777777" w:rsidR="007C1248" w:rsidRDefault="00B5704C">
      <w:pPr>
        <w:pStyle w:val="ListBullet"/>
      </w:pPr>
      <w:r w:rsidRPr="008A0E19">
        <w:t xml:space="preserve">Developing bodies—puberty (including menstrual wellbeing) before children </w:t>
      </w:r>
      <w:proofErr w:type="gramStart"/>
      <w:r w:rsidRPr="008A0E19">
        <w:t>experience</w:t>
      </w:r>
      <w:proofErr w:type="gramEnd"/>
      <w:r w:rsidRPr="008A0E19">
        <w:t xml:space="preserve"> it</w:t>
      </w:r>
    </w:p>
    <w:p w14:paraId="6580B4DD" w14:textId="1BF3FDBB" w:rsidR="0005471D" w:rsidRPr="008A0E19" w:rsidRDefault="0005471D">
      <w:pPr>
        <w:pStyle w:val="ListBullet"/>
      </w:pPr>
      <w:r w:rsidRPr="0005471D">
        <w:t xml:space="preserve">Personal safety — </w:t>
      </w:r>
      <w:proofErr w:type="spellStart"/>
      <w:r w:rsidRPr="0005471D">
        <w:t>recognising</w:t>
      </w:r>
      <w:proofErr w:type="spellEnd"/>
      <w:r w:rsidRPr="0005471D">
        <w:t xml:space="preserve"> risks and staying safe around roads, railways (including level crossings), water (including the Water Safety Code) and in public spaces.</w:t>
      </w:r>
    </w:p>
    <w:p w14:paraId="533C517D" w14:textId="77777777" w:rsidR="007C1248" w:rsidRPr="008A0E19" w:rsidRDefault="00B5704C">
      <w:pPr>
        <w:pStyle w:val="Heading1"/>
        <w:rPr>
          <w:color w:val="auto"/>
        </w:rPr>
      </w:pPr>
      <w:r w:rsidRPr="008A0E19">
        <w:rPr>
          <w:color w:val="auto"/>
        </w:rPr>
        <w:t>6. Sex Education at Little Common School</w:t>
      </w:r>
    </w:p>
    <w:p w14:paraId="4C3F0A3F" w14:textId="77777777" w:rsidR="003920FC" w:rsidRDefault="00B5704C">
      <w:r w:rsidRPr="008A0E19">
        <w:t xml:space="preserve">Sex education (learning about human reproduction) is not compulsory in primary schools; however, we teach age‑appropriate sex education in Years 5 and 6 as part of our PSHE curriculum because we believe pupils should understand the facts about human reproduction before leaving primary school. </w:t>
      </w:r>
      <w:r w:rsidR="00724491" w:rsidRPr="00724491">
        <w:t>We believe this information is important</w:t>
      </w:r>
      <w:r w:rsidR="00724491">
        <w:t xml:space="preserve"> towards the end of primary</w:t>
      </w:r>
      <w:r w:rsidR="00724491" w:rsidRPr="00724491">
        <w:t xml:space="preserve">, particularly as children naturally become more aware and curious about how life </w:t>
      </w:r>
      <w:proofErr w:type="gramStart"/>
      <w:r w:rsidR="00724491" w:rsidRPr="00724491">
        <w:t>begins, and</w:t>
      </w:r>
      <w:proofErr w:type="gramEnd"/>
      <w:r w:rsidR="00724491" w:rsidRPr="00724491">
        <w:t xml:space="preserve"> may seek information from less reliable sources if we do not provide age-appropriate, factual teaching.</w:t>
      </w:r>
      <w:r w:rsidR="003920FC">
        <w:t xml:space="preserve"> </w:t>
      </w:r>
    </w:p>
    <w:p w14:paraId="4C0F0C4A" w14:textId="35FD29F2" w:rsidR="007C1248" w:rsidRPr="008A0E19" w:rsidRDefault="00B5704C">
      <w:r w:rsidRPr="008A0E19">
        <w:t xml:space="preserve">This is distinct from the statutory Health Education content about puberty and from </w:t>
      </w:r>
      <w:proofErr w:type="gramStart"/>
      <w:r w:rsidRPr="008A0E19">
        <w:t>Science</w:t>
      </w:r>
      <w:proofErr w:type="gramEnd"/>
      <w:r w:rsidRPr="008A0E19">
        <w:t xml:space="preserve"> content on life cycles, from which there is no right of withdrawal.</w:t>
      </w:r>
    </w:p>
    <w:p w14:paraId="78575197" w14:textId="77777777" w:rsidR="007C1248" w:rsidRPr="008A0E19" w:rsidRDefault="00B5704C">
      <w:r w:rsidRPr="008A0E19">
        <w:lastRenderedPageBreak/>
        <w:t>Definition: Sex education refers here to learning about sexual intercourse, conception, pregnancy and birth. The following Jigsaw Changing Me lessons contain non‑statutory sex education content for which parents may request withdrawal:</w:t>
      </w:r>
    </w:p>
    <w:p w14:paraId="48E1FE79" w14:textId="77777777" w:rsidR="007C1248" w:rsidRPr="008A0E19" w:rsidRDefault="00B5704C">
      <w:pPr>
        <w:pStyle w:val="ListBullet"/>
      </w:pPr>
      <w:r w:rsidRPr="008A0E19">
        <w:t>Year 5: Conception (Changing Me, Lesson 4)</w:t>
      </w:r>
    </w:p>
    <w:p w14:paraId="20EC4219" w14:textId="77777777" w:rsidR="007C1248" w:rsidRPr="008A0E19" w:rsidRDefault="00B5704C">
      <w:pPr>
        <w:pStyle w:val="ListBullet"/>
      </w:pPr>
      <w:r w:rsidRPr="008A0E19">
        <w:t>Year 6: Conception to Birth (Changing Me, Lesson 3)</w:t>
      </w:r>
    </w:p>
    <w:p w14:paraId="22B08044" w14:textId="77777777" w:rsidR="007C1248" w:rsidRPr="008A0E19" w:rsidRDefault="00B5704C">
      <w:r w:rsidRPr="008A0E19">
        <w:t>Parents wishing to request withdrawal from these specific lessons should write to the Headteacher. The school will discuss the request, share materials, explain the benefits of the education and any potential impact of withdrawal, and respect the parent’s final decision. Pupils withdrawn will be provided with appropriate alternative learning.</w:t>
      </w:r>
    </w:p>
    <w:p w14:paraId="6835799B" w14:textId="77777777" w:rsidR="007C1248" w:rsidRDefault="00B5704C">
      <w:r w:rsidRPr="008A0E19">
        <w:t>We inform parents in advance of the Changing Me Puzzle (usually taught in the summer term) and invite them to view materials or attend information sessions.</w:t>
      </w:r>
    </w:p>
    <w:p w14:paraId="03A2AC41" w14:textId="6AC362C2" w:rsidR="00E943DC" w:rsidRPr="00E943DC" w:rsidRDefault="00E943DC" w:rsidP="00E943DC">
      <w:pPr>
        <w:rPr>
          <w:lang w:val="en-GB"/>
        </w:rPr>
      </w:pPr>
      <w:r w:rsidRPr="00E943DC">
        <w:rPr>
          <w:b/>
          <w:bCs/>
          <w:lang w:val="en-GB"/>
        </w:rPr>
        <w:t>Responding to Pupils’ Questions</w:t>
      </w:r>
      <w:r w:rsidRPr="00E943DC">
        <w:rPr>
          <w:lang w:val="en-GB"/>
        </w:rPr>
        <w:br/>
        <w:t>Teachers answer questions openly, honestly and age</w:t>
      </w:r>
      <w:r w:rsidRPr="00E943DC">
        <w:rPr>
          <w:lang w:val="en-GB"/>
        </w:rPr>
        <w:noBreakHyphen/>
        <w:t>appropriately. Where a question is outside the planned curriculum or is not suitable for the class, teachers may provide a factual but limited answer,</w:t>
      </w:r>
      <w:r w:rsidR="00E871E3">
        <w:rPr>
          <w:lang w:val="en-GB"/>
        </w:rPr>
        <w:t xml:space="preserve"> </w:t>
      </w:r>
      <w:r w:rsidR="00E871E3" w:rsidRPr="00E943DC">
        <w:rPr>
          <w:lang w:val="en-GB"/>
        </w:rPr>
        <w:t>suggest the pupil discusses it with their parent/carer</w:t>
      </w:r>
      <w:r w:rsidRPr="00E943DC">
        <w:rPr>
          <w:lang w:val="en-GB"/>
        </w:rPr>
        <w:t xml:space="preserve"> </w:t>
      </w:r>
      <w:r w:rsidR="004F73A9" w:rsidRPr="004F73A9">
        <w:rPr>
          <w:lang w:val="en-GB"/>
        </w:rPr>
        <w:t>or acknowledge the question while explaining they'll learn more when older.</w:t>
      </w:r>
    </w:p>
    <w:p w14:paraId="66872565" w14:textId="77777777" w:rsidR="007C1248" w:rsidRPr="008A0E19" w:rsidRDefault="00B5704C">
      <w:pPr>
        <w:pStyle w:val="Heading1"/>
        <w:rPr>
          <w:color w:val="auto"/>
        </w:rPr>
      </w:pPr>
      <w:r w:rsidRPr="008A0E19">
        <w:rPr>
          <w:color w:val="auto"/>
        </w:rPr>
        <w:t>7. Inclusive Practice and Equality</w:t>
      </w:r>
    </w:p>
    <w:p w14:paraId="69B277B8" w14:textId="77777777" w:rsidR="007C1248" w:rsidRPr="008A0E19" w:rsidRDefault="00B5704C">
      <w:r w:rsidRPr="008A0E19">
        <w:t>PSHE is accessible and respectful of all children and families. We comply with the Equality Act 2010 and the Public Sector Equality Duty. Teaching includes diverse family structures (including same‑sex parent families) presented naturally and positively. Jigsaw PSHE 3–11 does not include content on gender questioning or transgender topics at primary; our focus is on respect for all people and challenging limiting stereotypes.</w:t>
      </w:r>
    </w:p>
    <w:p w14:paraId="7EA7BA7C" w14:textId="77777777" w:rsidR="007C1248" w:rsidRPr="008A0E19" w:rsidRDefault="00B5704C">
      <w:r w:rsidRPr="008A0E19">
        <w:t>Children with SEND receive adapted provision (e.g., visuals, simplified language, small‑group pre‑teaching, multi‑sensory approaches). The SENCO works with the PSHE Lead and class teachers to ensure access and safety.</w:t>
      </w:r>
    </w:p>
    <w:p w14:paraId="03AA35CA" w14:textId="77777777" w:rsidR="007C1248" w:rsidRPr="008A0E19" w:rsidRDefault="00B5704C">
      <w:pPr>
        <w:pStyle w:val="Heading1"/>
        <w:rPr>
          <w:color w:val="auto"/>
        </w:rPr>
      </w:pPr>
      <w:r w:rsidRPr="008A0E19">
        <w:rPr>
          <w:color w:val="auto"/>
        </w:rPr>
        <w:t>8. Safeguarding and Support</w:t>
      </w:r>
    </w:p>
    <w:p w14:paraId="33DE3AE9" w14:textId="52D7D764" w:rsidR="007C1248" w:rsidRPr="008A0E19" w:rsidRDefault="00B5704C">
      <w:r w:rsidRPr="008A0E19">
        <w:t xml:space="preserve">PSHE contributes to safeguarding by equipping children with knowledge and skills to keep themselves safe and </w:t>
      </w:r>
      <w:proofErr w:type="gramStart"/>
      <w:r w:rsidRPr="008A0E19">
        <w:t>seek</w:t>
      </w:r>
      <w:proofErr w:type="gramEnd"/>
      <w:r w:rsidRPr="008A0E19">
        <w:t xml:space="preserve"> help. Staff follow our safeguarding policy for disclosures: listen, avoid leading questions, record accurately and report to the DSL without delay. At the start of PSHE lessons, teachers remind pupils how confidentiality works and that safety concerns must be shared with people who can help.</w:t>
      </w:r>
      <w:r w:rsidR="008F62CF" w:rsidRPr="008F62CF">
        <w:t xml:space="preserve"> Teachers are aware that some pupils may have prior experiences or vulnerabilities that could make elements of RSHE more sensitive. Where appropriate, the school takes proactive steps to prepare and support these pupils and their parents/carers in advance of teaching specific content, in line with our safeguarding procedures.</w:t>
      </w:r>
    </w:p>
    <w:p w14:paraId="6F86BCC8" w14:textId="77777777" w:rsidR="007C1248" w:rsidRPr="008A0E19" w:rsidRDefault="00B5704C">
      <w:r w:rsidRPr="008A0E19">
        <w:lastRenderedPageBreak/>
        <w:t>We regularly signpost support, including trusted adults in school and external helplines (e.g., Childline).</w:t>
      </w:r>
    </w:p>
    <w:p w14:paraId="1F053114" w14:textId="77777777" w:rsidR="007C1248" w:rsidRPr="008A0E19" w:rsidRDefault="00B5704C">
      <w:pPr>
        <w:pStyle w:val="Heading1"/>
        <w:rPr>
          <w:color w:val="auto"/>
        </w:rPr>
      </w:pPr>
      <w:r w:rsidRPr="008A0E19">
        <w:rPr>
          <w:color w:val="auto"/>
        </w:rPr>
        <w:t>9. Working in Partnership with Parents and Carers</w:t>
      </w:r>
    </w:p>
    <w:p w14:paraId="25389FD0" w14:textId="77777777" w:rsidR="007C1248" w:rsidRPr="008A0E19" w:rsidRDefault="00B5704C">
      <w:r w:rsidRPr="008A0E19">
        <w:t>We keep parents informed about PSHE content through newsletters/website updates and offer opportunities to view materials. Parents with questions should contact the class teacher or PSHE Lead; concerns will be addressed through open discussion and by sharing resources.</w:t>
      </w:r>
    </w:p>
    <w:p w14:paraId="0857B659" w14:textId="77777777" w:rsidR="007C1248" w:rsidRPr="008A0E19" w:rsidRDefault="00B5704C">
      <w:pPr>
        <w:pStyle w:val="Heading1"/>
        <w:rPr>
          <w:color w:val="auto"/>
        </w:rPr>
      </w:pPr>
      <w:r w:rsidRPr="008A0E19">
        <w:rPr>
          <w:color w:val="auto"/>
        </w:rPr>
        <w:t>10. Teacher Support and Professional Development</w:t>
      </w:r>
    </w:p>
    <w:p w14:paraId="27FB2842" w14:textId="77777777" w:rsidR="007C1248" w:rsidRPr="008A0E19" w:rsidRDefault="00B5704C">
      <w:r w:rsidRPr="008A0E19">
        <w:t>Teachers are supported with comprehensive Jigsaw resources and CPD on delivering sensitive topics, managing questions, and safeguarding. Collaborative planning and senior leadership support are in place; specialists (e.g., school nursing) may be involved where appropriate.</w:t>
      </w:r>
    </w:p>
    <w:p w14:paraId="69444118" w14:textId="77777777" w:rsidR="007C1248" w:rsidRPr="008A0E19" w:rsidRDefault="00B5704C">
      <w:pPr>
        <w:pStyle w:val="Heading1"/>
        <w:rPr>
          <w:color w:val="auto"/>
        </w:rPr>
      </w:pPr>
      <w:r w:rsidRPr="008A0E19">
        <w:rPr>
          <w:color w:val="auto"/>
        </w:rPr>
        <w:t>11. Assessment, Monitoring and Evaluation</w:t>
      </w:r>
    </w:p>
    <w:p w14:paraId="7A821CBE" w14:textId="77777777" w:rsidR="007C1248" w:rsidRPr="008A0E19" w:rsidRDefault="00B5704C">
      <w:r w:rsidRPr="008A0E19">
        <w:t>Assessment focuses on knowledge, skills and ability to apply learning. Teachers use observation, pupil reflection and brief checks for understanding. The PSHE Lead and PSHE Governor monitor provision through planning review, learning walks, pupil voice and staff feedback, informing ongoing improvement.</w:t>
      </w:r>
    </w:p>
    <w:p w14:paraId="6C959BDB" w14:textId="77777777" w:rsidR="007C1248" w:rsidRPr="008A0E19" w:rsidRDefault="00B5704C">
      <w:pPr>
        <w:pStyle w:val="Heading1"/>
        <w:rPr>
          <w:color w:val="auto"/>
        </w:rPr>
      </w:pPr>
      <w:r w:rsidRPr="008A0E19">
        <w:rPr>
          <w:color w:val="auto"/>
        </w:rPr>
        <w:t>12. Links to Other Policies and Curriculum Areas</w:t>
      </w:r>
    </w:p>
    <w:p w14:paraId="4289240F" w14:textId="77777777" w:rsidR="007C1248" w:rsidRPr="008A0E19" w:rsidRDefault="00B5704C">
      <w:pPr>
        <w:pStyle w:val="ListBullet"/>
      </w:pPr>
      <w:r w:rsidRPr="008A0E19">
        <w:t>Safeguarding and Child Protection</w:t>
      </w:r>
    </w:p>
    <w:p w14:paraId="0549500B" w14:textId="6D87FF41" w:rsidR="007C1248" w:rsidRPr="008A0E19" w:rsidRDefault="00B5704C">
      <w:pPr>
        <w:pStyle w:val="ListBullet"/>
      </w:pPr>
      <w:proofErr w:type="spellStart"/>
      <w:r w:rsidRPr="008A0E19">
        <w:t>Behaviour</w:t>
      </w:r>
      <w:proofErr w:type="spellEnd"/>
      <w:r w:rsidR="00113C2A">
        <w:t xml:space="preserve"> including </w:t>
      </w:r>
      <w:r w:rsidRPr="008A0E19">
        <w:t>Anti‑Bullying</w:t>
      </w:r>
    </w:p>
    <w:p w14:paraId="68906A38" w14:textId="77777777" w:rsidR="007C1248" w:rsidRPr="008A0E19" w:rsidRDefault="00B5704C">
      <w:pPr>
        <w:pStyle w:val="ListBullet"/>
      </w:pPr>
      <w:r w:rsidRPr="008A0E19">
        <w:t>Online Safety</w:t>
      </w:r>
    </w:p>
    <w:p w14:paraId="0747D757" w14:textId="77777777" w:rsidR="007C1248" w:rsidRPr="008A0E19" w:rsidRDefault="00B5704C">
      <w:pPr>
        <w:pStyle w:val="ListBullet"/>
      </w:pPr>
      <w:r w:rsidRPr="008A0E19">
        <w:t>Equality, Diversity and Inclusion</w:t>
      </w:r>
    </w:p>
    <w:p w14:paraId="6A1CD4C8" w14:textId="77777777" w:rsidR="007C1248" w:rsidRPr="008A0E19" w:rsidRDefault="00B5704C">
      <w:pPr>
        <w:pStyle w:val="ListBullet"/>
      </w:pPr>
      <w:r w:rsidRPr="008A0E19">
        <w:t>SEND</w:t>
      </w:r>
    </w:p>
    <w:p w14:paraId="6F1BF4FD" w14:textId="77777777" w:rsidR="007C1248" w:rsidRPr="008A0E19" w:rsidRDefault="00B5704C">
      <w:pPr>
        <w:pStyle w:val="ListBullet"/>
      </w:pPr>
      <w:r w:rsidRPr="008A0E19">
        <w:t>Health and Safety</w:t>
      </w:r>
    </w:p>
    <w:p w14:paraId="1E92832D" w14:textId="77777777" w:rsidR="007C1248" w:rsidRPr="008A0E19" w:rsidRDefault="00B5704C">
      <w:pPr>
        <w:pStyle w:val="ListBullet"/>
      </w:pPr>
      <w:r w:rsidRPr="008A0E19">
        <w:t>Science</w:t>
      </w:r>
    </w:p>
    <w:p w14:paraId="75BF1329" w14:textId="77777777" w:rsidR="007C1248" w:rsidRPr="008A0E19" w:rsidRDefault="00B5704C">
      <w:pPr>
        <w:pStyle w:val="Heading1"/>
        <w:rPr>
          <w:color w:val="auto"/>
        </w:rPr>
      </w:pPr>
      <w:r w:rsidRPr="008A0E19">
        <w:rPr>
          <w:color w:val="auto"/>
        </w:rPr>
        <w:t>13. Policy Development, Review and Approval</w:t>
      </w:r>
    </w:p>
    <w:p w14:paraId="3E4F067A" w14:textId="77777777" w:rsidR="007C1248" w:rsidRPr="008A0E19" w:rsidRDefault="00B5704C">
      <w:r w:rsidRPr="008A0E19">
        <w:t xml:space="preserve">This policy was developed in consultation with staff, parents, pupils and governors, drawing on the DfE RSHE guidance (2025) and the Jigsaw PSHE </w:t>
      </w:r>
      <w:proofErr w:type="spellStart"/>
      <w:r w:rsidRPr="008A0E19">
        <w:t>programme</w:t>
      </w:r>
      <w:proofErr w:type="spellEnd"/>
      <w:r w:rsidRPr="008A0E19">
        <w:t>. It will be reviewed annually and updated in line with statutory guidance, Jigsaw updates and emerging pupil needs.</w:t>
      </w:r>
    </w:p>
    <w:p w14:paraId="78B85673" w14:textId="77777777" w:rsidR="007C1248" w:rsidRPr="008A0E19" w:rsidRDefault="00B5704C">
      <w:pPr>
        <w:pStyle w:val="Heading1"/>
        <w:rPr>
          <w:color w:val="auto"/>
        </w:rPr>
      </w:pPr>
      <w:r w:rsidRPr="008A0E19">
        <w:rPr>
          <w:color w:val="auto"/>
        </w:rPr>
        <w:t>Appendix A: Overview of Statutory Outcomes (Summary)</w:t>
      </w:r>
    </w:p>
    <w:p w14:paraId="52D97BB4" w14:textId="77777777" w:rsidR="007C1248" w:rsidRPr="008A0E19" w:rsidRDefault="00B5704C">
      <w:r w:rsidRPr="008A0E19">
        <w:t xml:space="preserve">Detailed statutory outcomes for Relationships Education and Health Education are available in the Jigsaw 3–11 mapping documents. This policy </w:t>
      </w:r>
      <w:proofErr w:type="spellStart"/>
      <w:r w:rsidRPr="008A0E19">
        <w:t>summarises</w:t>
      </w:r>
      <w:proofErr w:type="spellEnd"/>
      <w:r w:rsidRPr="008A0E19">
        <w:t xml:space="preserve"> the end‑of‑primary expectations; teachers use the full mapping to plan and assess learning.</w:t>
      </w:r>
    </w:p>
    <w:p w14:paraId="7C6B8107" w14:textId="77777777" w:rsidR="007C1248" w:rsidRPr="008A0E19" w:rsidRDefault="00B5704C">
      <w:pPr>
        <w:pStyle w:val="Heading1"/>
        <w:rPr>
          <w:color w:val="auto"/>
        </w:rPr>
      </w:pPr>
      <w:r w:rsidRPr="008A0E19">
        <w:rPr>
          <w:color w:val="auto"/>
        </w:rPr>
        <w:lastRenderedPageBreak/>
        <w:t>Appendix B: Parent Withdrawal from Sex Education — Process</w:t>
      </w:r>
    </w:p>
    <w:p w14:paraId="4341E52D" w14:textId="77777777" w:rsidR="007C1248" w:rsidRPr="008A0E19" w:rsidRDefault="00B5704C">
      <w:pPr>
        <w:pStyle w:val="ListNumber"/>
      </w:pPr>
      <w:r w:rsidRPr="008A0E19">
        <w:t>Parent writes to the Headteacher specifying which lesson(s) they wish their child to be withdrawn from</w:t>
      </w:r>
    </w:p>
    <w:p w14:paraId="5201BE19" w14:textId="77777777" w:rsidR="007C1248" w:rsidRPr="008A0E19" w:rsidRDefault="00B5704C">
      <w:pPr>
        <w:pStyle w:val="ListNumber"/>
      </w:pPr>
      <w:r w:rsidRPr="008A0E19">
        <w:t>Meeting offered to discuss the request; materials are shared</w:t>
      </w:r>
    </w:p>
    <w:p w14:paraId="27E69B40" w14:textId="77777777" w:rsidR="007C1248" w:rsidRPr="008A0E19" w:rsidRDefault="00B5704C">
      <w:pPr>
        <w:pStyle w:val="ListNumber"/>
      </w:pPr>
      <w:r w:rsidRPr="008A0E19">
        <w:t>Decision recorded; alternative appropriate learning arranged</w:t>
      </w:r>
    </w:p>
    <w:p w14:paraId="54DEBBBE" w14:textId="41668B05" w:rsidR="007C1248" w:rsidRPr="008A0E19" w:rsidRDefault="00B5704C">
      <w:pPr>
        <w:pStyle w:val="ListNumber"/>
      </w:pPr>
      <w:r w:rsidRPr="008A0E19">
        <w:t xml:space="preserve">Teachers briefed; </w:t>
      </w:r>
      <w:r w:rsidR="0074341E" w:rsidRPr="0074341E">
        <w:t>the child is provided with appropriate, supervised learning elsewhere in school for the duration of the lesson(s)</w:t>
      </w:r>
      <w:r w:rsidR="0074341E">
        <w:t>.</w:t>
      </w:r>
    </w:p>
    <w:sectPr w:rsidR="007C1248" w:rsidRPr="008A0E19" w:rsidSect="008F512A">
      <w:pgSz w:w="12240" w:h="15840"/>
      <w:pgMar w:top="1440" w:right="1800" w:bottom="127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utfit">
    <w:altName w:val="Calibri"/>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34387918">
    <w:abstractNumId w:val="7"/>
  </w:num>
  <w:num w:numId="2" w16cid:durableId="125782524">
    <w:abstractNumId w:val="3"/>
  </w:num>
  <w:num w:numId="3" w16cid:durableId="1579249178">
    <w:abstractNumId w:val="8"/>
  </w:num>
  <w:num w:numId="4" w16cid:durableId="1809471933">
    <w:abstractNumId w:val="1"/>
  </w:num>
  <w:num w:numId="5" w16cid:durableId="1921910668">
    <w:abstractNumId w:val="6"/>
  </w:num>
  <w:num w:numId="6" w16cid:durableId="302390863">
    <w:abstractNumId w:val="5"/>
  </w:num>
  <w:num w:numId="7" w16cid:durableId="684940156">
    <w:abstractNumId w:val="2"/>
  </w:num>
  <w:num w:numId="8" w16cid:durableId="921915808">
    <w:abstractNumId w:val="0"/>
  </w:num>
  <w:num w:numId="9" w16cid:durableId="9618119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471D"/>
    <w:rsid w:val="0006063C"/>
    <w:rsid w:val="000873D4"/>
    <w:rsid w:val="00113C2A"/>
    <w:rsid w:val="0015074B"/>
    <w:rsid w:val="001A13AE"/>
    <w:rsid w:val="001B1F4B"/>
    <w:rsid w:val="0029639D"/>
    <w:rsid w:val="002D7EA1"/>
    <w:rsid w:val="00320A66"/>
    <w:rsid w:val="00326F90"/>
    <w:rsid w:val="003920FC"/>
    <w:rsid w:val="003F67AC"/>
    <w:rsid w:val="004228D2"/>
    <w:rsid w:val="004262EE"/>
    <w:rsid w:val="004F73A9"/>
    <w:rsid w:val="00577B6D"/>
    <w:rsid w:val="00612A03"/>
    <w:rsid w:val="00724491"/>
    <w:rsid w:val="00740053"/>
    <w:rsid w:val="0074341E"/>
    <w:rsid w:val="007C1248"/>
    <w:rsid w:val="00831329"/>
    <w:rsid w:val="008A0E19"/>
    <w:rsid w:val="008F512A"/>
    <w:rsid w:val="008F62CF"/>
    <w:rsid w:val="0099760D"/>
    <w:rsid w:val="00AA1D8D"/>
    <w:rsid w:val="00B47730"/>
    <w:rsid w:val="00B5704C"/>
    <w:rsid w:val="00CB0664"/>
    <w:rsid w:val="00D35F25"/>
    <w:rsid w:val="00DB176F"/>
    <w:rsid w:val="00E5526D"/>
    <w:rsid w:val="00E871E3"/>
    <w:rsid w:val="00E943DC"/>
    <w:rsid w:val="00F046E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6A76F2"/>
  <w14:defaultImageDpi w14:val="300"/>
  <w15:docId w15:val="{C070B86F-49B9-4AF8-A656-5A557F750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5"/>
      </w:numPr>
      <w:contextualSpacing/>
    </w:pPr>
  </w:style>
  <w:style w:type="paragraph" w:styleId="ListBullet3">
    <w:name w:val="List Bullet 3"/>
    <w:basedOn w:val="Normal"/>
    <w:uiPriority w:val="99"/>
    <w:unhideWhenUsed/>
    <w:rsid w:val="00326F90"/>
    <w:pPr>
      <w:numPr>
        <w:numId w:val="6"/>
      </w:numPr>
      <w:contextualSpacing/>
    </w:pPr>
  </w:style>
  <w:style w:type="paragraph" w:styleId="ListNumber">
    <w:name w:val="List Number"/>
    <w:basedOn w:val="Normal"/>
    <w:uiPriority w:val="99"/>
    <w:unhideWhenUsed/>
    <w:rsid w:val="00326F90"/>
    <w:pPr>
      <w:numPr>
        <w:numId w:val="1"/>
      </w:numPr>
      <w:contextualSpacing/>
    </w:pPr>
  </w:style>
  <w:style w:type="paragraph" w:styleId="ListNumber2">
    <w:name w:val="List Number 2"/>
    <w:basedOn w:val="Normal"/>
    <w:uiPriority w:val="99"/>
    <w:unhideWhenUsed/>
    <w:rsid w:val="0029639D"/>
    <w:pPr>
      <w:numPr>
        <w:numId w:val="2"/>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7" ma:contentTypeDescription="Create a new document." ma:contentTypeScope="" ma:versionID="ed930733c5e863e539dfdbf1e533a7f6">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c0b74c2fc5969f4cd86a4dd376c8f752"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681af37-6ffd-4d51-83db-fb5d58ea5a3d">
      <Terms xmlns="http://schemas.microsoft.com/office/infopath/2007/PartnerControls"/>
    </lcf76f155ced4ddcb4097134ff3c332f>
    <TaxCatchAll xmlns="fcd76bbe-8893-4b4c-a5e5-c3eb47db8676"/>
    <_Flow_SignoffStatus xmlns="2681af37-6ffd-4d51-83db-fb5d58ea5a3d"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3B55529C-7E10-4EC8-9AA0-CFDB3CA01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1af37-6ffd-4d51-83db-fb5d58ea5a3d"/>
    <ds:schemaRef ds:uri="fcd76bbe-8893-4b4c-a5e5-c3eb47db8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357804-82A0-47AB-A3CE-D03E32645AD6}">
  <ds:schemaRefs>
    <ds:schemaRef ds:uri="http://schemas.microsoft.com/sharepoint/v3/contenttype/forms"/>
  </ds:schemaRefs>
</ds:datastoreItem>
</file>

<file path=customXml/itemProps4.xml><?xml version="1.0" encoding="utf-8"?>
<ds:datastoreItem xmlns:ds="http://schemas.openxmlformats.org/officeDocument/2006/customXml" ds:itemID="{86500D52-E829-40E8-B6CD-6C080CB5ED2B}">
  <ds:schemaRefs>
    <ds:schemaRef ds:uri="http://schemas.microsoft.com/office/2006/metadata/properties"/>
    <ds:schemaRef ds:uri="http://schemas.microsoft.com/office/infopath/2007/PartnerControls"/>
    <ds:schemaRef ds:uri="2681af37-6ffd-4d51-83db-fb5d58ea5a3d"/>
    <ds:schemaRef ds:uri="fcd76bbe-8893-4b4c-a5e5-c3eb47db867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2132</Words>
  <Characters>9683</Characters>
  <Application>Microsoft Office Word</Application>
  <DocSecurity>0</DocSecurity>
  <Lines>261</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Louise Moor (LCS)</cp:lastModifiedBy>
  <cp:revision>4</cp:revision>
  <dcterms:created xsi:type="dcterms:W3CDTF">2026-01-26T12:19:00Z</dcterms:created>
  <dcterms:modified xsi:type="dcterms:W3CDTF">2026-03-16T19:22:00Z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0x01010008F31F0FD3AC8C4E98C2974084C138D3</vt:lpwstr>
  </property>
  <property fmtid="{D5CDD505-2E9C-101B-9397-08002B2CF9AE}" pid="3" name="MediaServiceImageTags">
    <vt:lpwstr/>
  </property>
</Properties>
</file>